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58DDC" w14:textId="10FEF795" w:rsidR="00524A7A" w:rsidRPr="00EE74B0" w:rsidRDefault="00524A7A" w:rsidP="00294303">
      <w:pPr>
        <w:spacing w:after="0" w:line="240" w:lineRule="auto"/>
        <w:rPr>
          <w:rFonts w:asciiTheme="majorHAnsi" w:eastAsia="Titillium Web" w:hAnsiTheme="majorHAnsi" w:cstheme="majorHAnsi"/>
        </w:rPr>
      </w:pPr>
      <w:r w:rsidRPr="00EE74B0">
        <w:rPr>
          <w:rFonts w:asciiTheme="majorHAnsi" w:eastAsia="Titillium Web" w:hAnsiTheme="majorHAnsi" w:cstheme="majorHAnsi"/>
        </w:rPr>
        <w:t xml:space="preserve">Die </w:t>
      </w:r>
      <w:proofErr w:type="spellStart"/>
      <w:r w:rsidRPr="00EE74B0">
        <w:rPr>
          <w:rFonts w:asciiTheme="majorHAnsi" w:eastAsia="Titillium Web" w:hAnsiTheme="majorHAnsi" w:cstheme="majorHAnsi"/>
        </w:rPr>
        <w:t>SachsenEnergie</w:t>
      </w:r>
      <w:proofErr w:type="spellEnd"/>
      <w:r w:rsidRPr="00EE74B0">
        <w:rPr>
          <w:rFonts w:asciiTheme="majorHAnsi" w:eastAsia="Titillium Web" w:hAnsiTheme="majorHAnsi" w:cstheme="majorHAnsi"/>
        </w:rPr>
        <w:t xml:space="preserve"> versorgt </w:t>
      </w:r>
      <w:r w:rsidR="00D83038" w:rsidRPr="00EE74B0">
        <w:rPr>
          <w:rFonts w:asciiTheme="majorHAnsi" w:eastAsia="Titillium Web" w:hAnsiTheme="majorHAnsi" w:cstheme="majorHAnsi"/>
        </w:rPr>
        <w:t>Lampertswalde</w:t>
      </w:r>
      <w:r w:rsidRPr="00EE74B0">
        <w:rPr>
          <w:rFonts w:asciiTheme="majorHAnsi" w:eastAsia="Titillium Web" w:hAnsiTheme="majorHAnsi" w:cstheme="majorHAnsi"/>
        </w:rPr>
        <w:t xml:space="preserve"> </w:t>
      </w:r>
      <w:r w:rsidR="00D83038" w:rsidRPr="00EE74B0">
        <w:rPr>
          <w:rFonts w:asciiTheme="majorHAnsi" w:eastAsia="Titillium Web" w:hAnsiTheme="majorHAnsi" w:cstheme="majorHAnsi"/>
        </w:rPr>
        <w:t>vollumfänglich</w:t>
      </w:r>
      <w:r w:rsidRPr="00EE74B0">
        <w:rPr>
          <w:rFonts w:asciiTheme="majorHAnsi" w:eastAsia="Titillium Web" w:hAnsiTheme="majorHAnsi" w:cstheme="majorHAnsi"/>
        </w:rPr>
        <w:t xml:space="preserve"> mit schnellem Glasfaser-Internet. Ihre Gemeinde wird im Rahmen des </w:t>
      </w:r>
      <w:r w:rsidR="00D83038" w:rsidRPr="00EE74B0">
        <w:rPr>
          <w:rFonts w:asciiTheme="majorHAnsi" w:eastAsia="Titillium Web" w:hAnsiTheme="majorHAnsi" w:cstheme="majorHAnsi"/>
        </w:rPr>
        <w:t>weißen</w:t>
      </w:r>
      <w:r w:rsidR="00110575" w:rsidRPr="00EE74B0">
        <w:rPr>
          <w:rFonts w:asciiTheme="majorHAnsi" w:eastAsia="Titillium Web" w:hAnsiTheme="majorHAnsi" w:cstheme="majorHAnsi"/>
        </w:rPr>
        <w:t xml:space="preserve"> Flecken Programms </w:t>
      </w:r>
      <w:r w:rsidR="00100BFF" w:rsidRPr="00EE74B0">
        <w:rPr>
          <w:rFonts w:asciiTheme="majorHAnsi" w:eastAsia="Titillium Web" w:hAnsiTheme="majorHAnsi" w:cstheme="majorHAnsi"/>
        </w:rPr>
        <w:t xml:space="preserve">mit Unterstützung der „Wirtschaftsförderung Region Meißen GmbH“ </w:t>
      </w:r>
      <w:r w:rsidRPr="00EE74B0">
        <w:rPr>
          <w:rFonts w:asciiTheme="majorHAnsi" w:eastAsia="Titillium Web" w:hAnsiTheme="majorHAnsi" w:cstheme="majorHAnsi"/>
        </w:rPr>
        <w:t xml:space="preserve">an das Glasfaser-Netz angeschlossen. </w:t>
      </w:r>
    </w:p>
    <w:p w14:paraId="4C6F6A3D" w14:textId="7C2FC3E0" w:rsidR="00524A7A" w:rsidRPr="00EE74B0" w:rsidRDefault="00D83038" w:rsidP="00294303">
      <w:pPr>
        <w:spacing w:after="0" w:line="240" w:lineRule="auto"/>
        <w:rPr>
          <w:rFonts w:asciiTheme="majorHAnsi" w:eastAsia="Titillium Web" w:hAnsiTheme="majorHAnsi" w:cstheme="majorHAnsi"/>
          <w:b/>
          <w:bCs/>
        </w:rPr>
      </w:pPr>
      <w:r w:rsidRPr="00EE74B0">
        <w:rPr>
          <w:rFonts w:asciiTheme="majorHAnsi" w:eastAsia="Titillium Web" w:hAnsiTheme="majorHAnsi" w:cstheme="majorHAnsi"/>
          <w:b/>
          <w:bCs/>
        </w:rPr>
        <w:t xml:space="preserve">Baustand: </w:t>
      </w:r>
    </w:p>
    <w:p w14:paraId="2735BA10" w14:textId="6EDC8020" w:rsidR="00D83038" w:rsidRPr="00EE74B0" w:rsidRDefault="00D83038" w:rsidP="00294303">
      <w:pPr>
        <w:spacing w:after="0" w:line="240" w:lineRule="auto"/>
        <w:rPr>
          <w:rFonts w:asciiTheme="majorHAnsi" w:eastAsia="Titillium Web" w:hAnsiTheme="majorHAnsi" w:cstheme="majorHAnsi"/>
        </w:rPr>
      </w:pPr>
      <w:r w:rsidRPr="00EE74B0">
        <w:rPr>
          <w:rFonts w:asciiTheme="majorHAnsi" w:eastAsia="Titillium Web" w:hAnsiTheme="majorHAnsi" w:cstheme="majorHAnsi"/>
        </w:rPr>
        <w:t xml:space="preserve">Mittlerweile sind alle Bauarbeiten und </w:t>
      </w:r>
      <w:proofErr w:type="spellStart"/>
      <w:r w:rsidRPr="00EE74B0">
        <w:rPr>
          <w:rFonts w:asciiTheme="majorHAnsi" w:eastAsia="Titillium Web" w:hAnsiTheme="majorHAnsi" w:cstheme="majorHAnsi"/>
        </w:rPr>
        <w:t>Einjettarbeiten</w:t>
      </w:r>
      <w:proofErr w:type="spellEnd"/>
      <w:r w:rsidRPr="00EE74B0">
        <w:rPr>
          <w:rFonts w:asciiTheme="majorHAnsi" w:eastAsia="Titillium Web" w:hAnsiTheme="majorHAnsi" w:cstheme="majorHAnsi"/>
        </w:rPr>
        <w:t xml:space="preserve"> abgeschlossen. In den verbleibenden Ortsteilen Weißig am </w:t>
      </w:r>
      <w:proofErr w:type="spellStart"/>
      <w:r w:rsidRPr="00EE74B0">
        <w:rPr>
          <w:rFonts w:asciiTheme="majorHAnsi" w:eastAsia="Titillium Web" w:hAnsiTheme="majorHAnsi" w:cstheme="majorHAnsi"/>
        </w:rPr>
        <w:t>Raschütz</w:t>
      </w:r>
      <w:proofErr w:type="spellEnd"/>
      <w:r w:rsidRPr="00EE74B0">
        <w:rPr>
          <w:rFonts w:asciiTheme="majorHAnsi" w:eastAsia="Titillium Web" w:hAnsiTheme="majorHAnsi" w:cstheme="majorHAnsi"/>
        </w:rPr>
        <w:t xml:space="preserve">, </w:t>
      </w:r>
      <w:proofErr w:type="spellStart"/>
      <w:r w:rsidRPr="00EE74B0">
        <w:rPr>
          <w:rFonts w:asciiTheme="majorHAnsi" w:eastAsia="Titillium Web" w:hAnsiTheme="majorHAnsi" w:cstheme="majorHAnsi"/>
        </w:rPr>
        <w:t>Brö</w:t>
      </w:r>
      <w:r w:rsidR="00464099" w:rsidRPr="00EE74B0">
        <w:rPr>
          <w:rFonts w:asciiTheme="majorHAnsi" w:eastAsia="Titillium Web" w:hAnsiTheme="majorHAnsi" w:cstheme="majorHAnsi"/>
        </w:rPr>
        <w:t>ß</w:t>
      </w:r>
      <w:r w:rsidRPr="00EE74B0">
        <w:rPr>
          <w:rFonts w:asciiTheme="majorHAnsi" w:eastAsia="Titillium Web" w:hAnsiTheme="majorHAnsi" w:cstheme="majorHAnsi"/>
        </w:rPr>
        <w:t>nitz</w:t>
      </w:r>
      <w:proofErr w:type="spellEnd"/>
      <w:r w:rsidRPr="00EE74B0">
        <w:rPr>
          <w:rFonts w:asciiTheme="majorHAnsi" w:eastAsia="Titillium Web" w:hAnsiTheme="majorHAnsi" w:cstheme="majorHAnsi"/>
        </w:rPr>
        <w:t xml:space="preserve"> und Blochwitz wurden alle Restarbeiten erledigt. Damit steht der Nutzung des schnellen Internets nichts mehr im Weg. </w:t>
      </w:r>
    </w:p>
    <w:p w14:paraId="457963CF" w14:textId="68282E99" w:rsidR="00D83038" w:rsidRPr="00EE74B0" w:rsidRDefault="00D83038" w:rsidP="00294303">
      <w:pPr>
        <w:spacing w:after="0" w:line="240" w:lineRule="auto"/>
        <w:rPr>
          <w:rFonts w:asciiTheme="majorHAnsi" w:eastAsia="Titillium Web" w:hAnsiTheme="majorHAnsi" w:cstheme="majorHAnsi"/>
          <w:b/>
          <w:bCs/>
        </w:rPr>
      </w:pPr>
      <w:r w:rsidRPr="00EE74B0">
        <w:rPr>
          <w:rFonts w:asciiTheme="majorHAnsi" w:eastAsia="Titillium Web" w:hAnsiTheme="majorHAnsi" w:cstheme="majorHAnsi"/>
          <w:b/>
          <w:bCs/>
        </w:rPr>
        <w:t xml:space="preserve">Wie kann ich Glasfaser nutzen? </w:t>
      </w:r>
    </w:p>
    <w:p w14:paraId="6B46F458" w14:textId="0599B395" w:rsidR="002D0A3D" w:rsidRPr="00EE74B0" w:rsidRDefault="002D0A3D" w:rsidP="00294303">
      <w:pPr>
        <w:spacing w:after="0" w:line="240" w:lineRule="auto"/>
        <w:rPr>
          <w:rFonts w:asciiTheme="majorHAnsi" w:eastAsia="Titillium Web" w:hAnsiTheme="majorHAnsi" w:cstheme="majorHAnsi"/>
        </w:rPr>
      </w:pPr>
      <w:r w:rsidRPr="00EE74B0">
        <w:rPr>
          <w:rFonts w:asciiTheme="majorHAnsi" w:eastAsia="Titillium Web" w:hAnsiTheme="majorHAnsi" w:cstheme="majorHAnsi"/>
        </w:rPr>
        <w:t xml:space="preserve">Wer das schnelle Internet nutzen will, kann nun einen Internetvertrag bei der </w:t>
      </w:r>
      <w:proofErr w:type="spellStart"/>
      <w:r w:rsidRPr="00EE74B0">
        <w:rPr>
          <w:rFonts w:asciiTheme="majorHAnsi" w:eastAsia="Titillium Web" w:hAnsiTheme="majorHAnsi" w:cstheme="majorHAnsi"/>
        </w:rPr>
        <w:t>SachsenEnergie</w:t>
      </w:r>
      <w:proofErr w:type="spellEnd"/>
      <w:r w:rsidRPr="00EE74B0">
        <w:rPr>
          <w:rFonts w:asciiTheme="majorHAnsi" w:eastAsia="Titillium Web" w:hAnsiTheme="majorHAnsi" w:cstheme="majorHAnsi"/>
        </w:rPr>
        <w:t xml:space="preserve"> AG abschließen. Wann der Umstieg auf das Glasfaser-Internet möglich ist, hängt maßgeblich von der Kündigungsfrist des bisherigen Anbieters ab. Erfahrungsgemäß ist ein vorzeitiges Beenden des Altvertrages nicht möglich. Auch deshalb ist es ratsam, alle Wechselprozesse rechtzeitig in die Wege zu leiten. </w:t>
      </w:r>
    </w:p>
    <w:p w14:paraId="500C60DF" w14:textId="1457B205" w:rsidR="00194000" w:rsidRPr="00EE74B0" w:rsidRDefault="00D83038" w:rsidP="00294303">
      <w:pPr>
        <w:spacing w:after="0" w:line="240" w:lineRule="auto"/>
        <w:rPr>
          <w:rFonts w:asciiTheme="majorHAnsi" w:hAnsiTheme="majorHAnsi" w:cstheme="majorHAnsi"/>
        </w:rPr>
      </w:pPr>
      <w:r w:rsidRPr="00EE74B0">
        <w:rPr>
          <w:rFonts w:asciiTheme="majorHAnsi" w:eastAsia="Titillium Web" w:hAnsiTheme="majorHAnsi" w:cstheme="majorHAnsi"/>
        </w:rPr>
        <w:t>Hierfür können Sie sich an unseren Vertriebspartner:</w:t>
      </w:r>
      <w:r w:rsidRPr="00EE74B0">
        <w:rPr>
          <w:rFonts w:asciiTheme="majorHAnsi" w:eastAsia="Titillium Web" w:hAnsiTheme="majorHAnsi" w:cstheme="majorHAnsi"/>
          <w:b/>
          <w:bCs/>
        </w:rPr>
        <w:t xml:space="preserve"> Ideenwerk Radeburg</w:t>
      </w:r>
      <w:r w:rsidRPr="00EE74B0">
        <w:rPr>
          <w:rFonts w:asciiTheme="majorHAnsi" w:eastAsia="Titillium Web" w:hAnsiTheme="majorHAnsi" w:cstheme="majorHAnsi"/>
        </w:rPr>
        <w:t xml:space="preserve">, August-Bebel-Str. 2, 01471 Radeburg wenden. Außerdem können Sie sich </w:t>
      </w:r>
      <w:r w:rsidR="00194000" w:rsidRPr="00EE74B0">
        <w:rPr>
          <w:rFonts w:asciiTheme="majorHAnsi" w:eastAsia="Titillium Web" w:hAnsiTheme="majorHAnsi" w:cstheme="majorHAnsi"/>
        </w:rPr>
        <w:t>bequem</w:t>
      </w:r>
      <w:r w:rsidRPr="00EE74B0">
        <w:rPr>
          <w:rFonts w:asciiTheme="majorHAnsi" w:eastAsia="Titillium Web" w:hAnsiTheme="majorHAnsi" w:cstheme="majorHAnsi"/>
        </w:rPr>
        <w:t xml:space="preserve"> auf der Couch zu Hause beraten lassen, schr</w:t>
      </w:r>
      <w:r w:rsidR="00194000" w:rsidRPr="00EE74B0">
        <w:rPr>
          <w:rFonts w:asciiTheme="majorHAnsi" w:eastAsia="Titillium Web" w:hAnsiTheme="majorHAnsi" w:cstheme="majorHAnsi"/>
        </w:rPr>
        <w:t>ei</w:t>
      </w:r>
      <w:r w:rsidRPr="00EE74B0">
        <w:rPr>
          <w:rFonts w:asciiTheme="majorHAnsi" w:eastAsia="Titillium Web" w:hAnsiTheme="majorHAnsi" w:cstheme="majorHAnsi"/>
        </w:rPr>
        <w:t>ben Sie dafür eine E-Mail an:</w:t>
      </w:r>
      <w:r w:rsidR="00194000" w:rsidRPr="00EE74B0">
        <w:rPr>
          <w:rFonts w:asciiTheme="majorHAnsi" w:hAnsiTheme="majorHAnsi" w:cstheme="majorHAnsi"/>
        </w:rPr>
        <w:t xml:space="preserve"> </w:t>
      </w:r>
      <w:r w:rsidR="00194000" w:rsidRPr="00EE74B0">
        <w:rPr>
          <w:rFonts w:asciiTheme="majorHAnsi" w:hAnsiTheme="majorHAnsi" w:cstheme="majorHAnsi"/>
          <w:b/>
          <w:bCs/>
        </w:rPr>
        <w:t>Termin@SachsenEnergie.de</w:t>
      </w:r>
      <w:r w:rsidR="00194000" w:rsidRPr="00EE74B0">
        <w:rPr>
          <w:rFonts w:asciiTheme="majorHAnsi" w:hAnsiTheme="majorHAnsi" w:cstheme="majorHAnsi"/>
        </w:rPr>
        <w:t xml:space="preserve"> mit dem Betreff „Lampertswalde“ oder rufen Sie uns unter </w:t>
      </w:r>
      <w:r w:rsidR="00194000" w:rsidRPr="00EE74B0">
        <w:rPr>
          <w:rFonts w:asciiTheme="majorHAnsi" w:hAnsiTheme="majorHAnsi" w:cstheme="majorHAnsi"/>
          <w:b/>
          <w:bCs/>
        </w:rPr>
        <w:t>0351-5630 – 24588</w:t>
      </w:r>
      <w:r w:rsidR="00194000" w:rsidRPr="00EE74B0">
        <w:rPr>
          <w:rFonts w:asciiTheme="majorHAnsi" w:hAnsiTheme="majorHAnsi" w:cstheme="majorHAnsi"/>
        </w:rPr>
        <w:t xml:space="preserve"> an. Unser Berater kommt gern zu Ihnen nach Hause. </w:t>
      </w:r>
    </w:p>
    <w:p w14:paraId="74EDE9DB" w14:textId="6F08804B" w:rsidR="00DF5E18" w:rsidRPr="00EE74B0" w:rsidRDefault="00030742" w:rsidP="00294303">
      <w:pPr>
        <w:tabs>
          <w:tab w:val="left" w:pos="8222"/>
        </w:tabs>
        <w:autoSpaceDE w:val="0"/>
        <w:autoSpaceDN w:val="0"/>
        <w:adjustRightInd w:val="0"/>
        <w:spacing w:after="0" w:line="240" w:lineRule="auto"/>
        <w:ind w:right="1418"/>
        <w:jc w:val="both"/>
        <w:rPr>
          <w:rFonts w:asciiTheme="majorHAnsi" w:hAnsiTheme="majorHAnsi" w:cstheme="majorHAnsi"/>
        </w:rPr>
      </w:pPr>
      <w:r w:rsidRPr="00EE74B0">
        <w:rPr>
          <w:rFonts w:asciiTheme="majorHAnsi" w:hAnsiTheme="majorHAnsi" w:cstheme="majorHAnsi"/>
        </w:rPr>
        <w:t xml:space="preserve">Bei weiteren Fragen erreichen Sie uns telefonisch unter </w:t>
      </w:r>
      <w:r w:rsidR="000708F0" w:rsidRPr="00EE74B0">
        <w:rPr>
          <w:rFonts w:asciiTheme="majorHAnsi" w:hAnsiTheme="majorHAnsi" w:cstheme="majorHAnsi"/>
        </w:rPr>
        <w:t xml:space="preserve">0800 5075500 </w:t>
      </w:r>
    </w:p>
    <w:p w14:paraId="4ED5ED63" w14:textId="7BA7F1A3" w:rsidR="00030742" w:rsidRPr="00EE74B0" w:rsidRDefault="000708F0" w:rsidP="00294303">
      <w:pPr>
        <w:tabs>
          <w:tab w:val="left" w:pos="8222"/>
        </w:tabs>
        <w:autoSpaceDE w:val="0"/>
        <w:autoSpaceDN w:val="0"/>
        <w:adjustRightInd w:val="0"/>
        <w:spacing w:after="0" w:line="240" w:lineRule="auto"/>
        <w:ind w:right="1418"/>
        <w:jc w:val="both"/>
        <w:rPr>
          <w:rFonts w:asciiTheme="majorHAnsi" w:hAnsiTheme="majorHAnsi" w:cstheme="majorHAnsi"/>
        </w:rPr>
      </w:pPr>
      <w:r w:rsidRPr="00EE74B0">
        <w:rPr>
          <w:rFonts w:asciiTheme="majorHAnsi" w:hAnsiTheme="majorHAnsi" w:cstheme="majorHAnsi"/>
        </w:rPr>
        <w:t xml:space="preserve">oder </w:t>
      </w:r>
      <w:r w:rsidR="00030742" w:rsidRPr="00EE74B0">
        <w:rPr>
          <w:rFonts w:asciiTheme="majorHAnsi" w:hAnsiTheme="majorHAnsi" w:cstheme="majorHAnsi"/>
        </w:rPr>
        <w:t>Sie senden uns eine E-Mail an: Kundenservice@Sachsen-GigaBit.de.</w:t>
      </w:r>
    </w:p>
    <w:p w14:paraId="7BE6682E" w14:textId="121AEC05" w:rsidR="000708F0" w:rsidRDefault="00294303" w:rsidP="00524A7A">
      <w:pPr>
        <w:tabs>
          <w:tab w:val="left" w:pos="8222"/>
        </w:tabs>
        <w:autoSpaceDE w:val="0"/>
        <w:autoSpaceDN w:val="0"/>
        <w:adjustRightInd w:val="0"/>
        <w:spacing w:after="0" w:line="240" w:lineRule="auto"/>
        <w:ind w:right="1418"/>
        <w:jc w:val="both"/>
        <w:rPr>
          <w:rFonts w:ascii="Titillium Web" w:hAnsi="Titillium Web"/>
          <w:b/>
          <w:bCs/>
          <w:sz w:val="20"/>
          <w:szCs w:val="20"/>
        </w:rPr>
      </w:pPr>
      <w:r>
        <w:rPr>
          <w:noProof/>
        </w:rPr>
        <w:drawing>
          <wp:inline distT="0" distB="0" distL="0" distR="0" wp14:anchorId="193F8649" wp14:editId="350F5166">
            <wp:extent cx="1633855" cy="1664335"/>
            <wp:effectExtent l="0" t="0" r="4445" b="0"/>
            <wp:docPr id="7287876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855" cy="1664335"/>
                    </a:xfrm>
                    <a:prstGeom prst="rect">
                      <a:avLst/>
                    </a:prstGeom>
                    <a:noFill/>
                  </pic:spPr>
                </pic:pic>
              </a:graphicData>
            </a:graphic>
          </wp:inline>
        </w:drawing>
      </w:r>
      <w:r w:rsidRPr="00373BC6">
        <w:rPr>
          <w:rFonts w:ascii="Times New Roman" w:eastAsia="Times New Roman" w:hAnsi="Times New Roman" w:cs="Times New Roman"/>
          <w:noProof/>
          <w:kern w:val="0"/>
          <w:sz w:val="24"/>
          <w:szCs w:val="24"/>
          <w:lang w:eastAsia="de-DE"/>
          <w14:ligatures w14:val="none"/>
        </w:rPr>
        <w:drawing>
          <wp:inline distT="0" distB="0" distL="0" distR="0" wp14:anchorId="2DDD3E6E" wp14:editId="1BB0C7CC">
            <wp:extent cx="2484783" cy="1524000"/>
            <wp:effectExtent l="0" t="0" r="0" b="0"/>
            <wp:docPr id="18" name="Bild 18" descr="Bundesförderung Breit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förderung Breitb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5793" cy="1524619"/>
                    </a:xfrm>
                    <a:prstGeom prst="rect">
                      <a:avLst/>
                    </a:prstGeom>
                    <a:noFill/>
                    <a:ln>
                      <a:noFill/>
                    </a:ln>
                  </pic:spPr>
                </pic:pic>
              </a:graphicData>
            </a:graphic>
          </wp:inline>
        </w:drawing>
      </w:r>
    </w:p>
    <w:p w14:paraId="27DF422A" w14:textId="7B6B1F05" w:rsidR="00294303" w:rsidRPr="00524A7A" w:rsidRDefault="00294303" w:rsidP="00524A7A">
      <w:pPr>
        <w:tabs>
          <w:tab w:val="left" w:pos="8222"/>
        </w:tabs>
        <w:autoSpaceDE w:val="0"/>
        <w:autoSpaceDN w:val="0"/>
        <w:adjustRightInd w:val="0"/>
        <w:spacing w:after="0" w:line="240" w:lineRule="auto"/>
        <w:ind w:right="1418"/>
        <w:jc w:val="both"/>
        <w:rPr>
          <w:rFonts w:ascii="Titillium Web" w:hAnsi="Titillium Web"/>
          <w:b/>
          <w:bCs/>
          <w:sz w:val="20"/>
          <w:szCs w:val="20"/>
        </w:rPr>
      </w:pPr>
      <w:r>
        <w:rPr>
          <w:rFonts w:ascii="Titillium Web" w:hAnsi="Titillium Web"/>
          <w:b/>
          <w:bCs/>
          <w:noProof/>
          <w:sz w:val="20"/>
          <w:szCs w:val="20"/>
        </w:rPr>
        <w:drawing>
          <wp:inline distT="0" distB="0" distL="0" distR="0" wp14:anchorId="6ED5E3DA" wp14:editId="2A257E4D">
            <wp:extent cx="5761355" cy="1438910"/>
            <wp:effectExtent l="0" t="0" r="0" b="8890"/>
            <wp:docPr id="13596479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1438910"/>
                    </a:xfrm>
                    <a:prstGeom prst="rect">
                      <a:avLst/>
                    </a:prstGeom>
                    <a:noFill/>
                  </pic:spPr>
                </pic:pic>
              </a:graphicData>
            </a:graphic>
          </wp:inline>
        </w:drawing>
      </w:r>
    </w:p>
    <w:sectPr w:rsidR="00294303" w:rsidRPr="00524A7A" w:rsidSect="00D40B4C">
      <w:head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91831" w14:textId="77777777" w:rsidR="00C67971" w:rsidRDefault="00C67971" w:rsidP="00D40B4C">
      <w:pPr>
        <w:spacing w:after="0" w:line="240" w:lineRule="auto"/>
      </w:pPr>
      <w:r>
        <w:separator/>
      </w:r>
    </w:p>
  </w:endnote>
  <w:endnote w:type="continuationSeparator" w:id="0">
    <w:p w14:paraId="514B8AB6" w14:textId="77777777" w:rsidR="00C67971" w:rsidRDefault="00C67971" w:rsidP="00D40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eb">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5E0C4" w14:textId="77777777" w:rsidR="00C67971" w:rsidRDefault="00C67971" w:rsidP="00D40B4C">
      <w:pPr>
        <w:spacing w:after="0" w:line="240" w:lineRule="auto"/>
      </w:pPr>
      <w:r>
        <w:separator/>
      </w:r>
    </w:p>
  </w:footnote>
  <w:footnote w:type="continuationSeparator" w:id="0">
    <w:p w14:paraId="7D7F8802" w14:textId="77777777" w:rsidR="00C67971" w:rsidRDefault="00C67971" w:rsidP="00D40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6686" w14:textId="1A3D50F0" w:rsidR="00D40B4C" w:rsidRDefault="00561619">
    <w:pPr>
      <w:pStyle w:val="Kopfzeile"/>
    </w:pPr>
    <w:r>
      <w:rPr>
        <w:noProof/>
      </w:rPr>
      <w:drawing>
        <wp:anchor distT="0" distB="0" distL="114300" distR="114300" simplePos="0" relativeHeight="251658240" behindDoc="1" locked="0" layoutInCell="1" allowOverlap="1" wp14:anchorId="71A14962" wp14:editId="251442FB">
          <wp:simplePos x="0" y="0"/>
          <wp:positionH relativeFrom="margin">
            <wp:posOffset>-137795</wp:posOffset>
          </wp:positionH>
          <wp:positionV relativeFrom="paragraph">
            <wp:posOffset>-192405</wp:posOffset>
          </wp:positionV>
          <wp:extent cx="5857875" cy="2929255"/>
          <wp:effectExtent l="0" t="0" r="9525" b="4445"/>
          <wp:wrapTight wrapText="bothSides">
            <wp:wrapPolygon edited="0">
              <wp:start x="0" y="0"/>
              <wp:lineTo x="0" y="21492"/>
              <wp:lineTo x="21565" y="21492"/>
              <wp:lineTo x="21565" y="0"/>
              <wp:lineTo x="0" y="0"/>
            </wp:wrapPolygon>
          </wp:wrapTight>
          <wp:docPr id="11996034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03483"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57875"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E7DA6"/>
    <w:multiLevelType w:val="hybridMultilevel"/>
    <w:tmpl w:val="9322FC64"/>
    <w:lvl w:ilvl="0" w:tplc="61C89EE8">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534260F0"/>
    <w:multiLevelType w:val="hybridMultilevel"/>
    <w:tmpl w:val="7E4457DA"/>
    <w:lvl w:ilvl="0" w:tplc="14CE9102">
      <w:numFmt w:val="bullet"/>
      <w:lvlText w:val="-"/>
      <w:lvlJc w:val="left"/>
      <w:pPr>
        <w:ind w:left="720" w:hanging="360"/>
      </w:pPr>
      <w:rPr>
        <w:rFonts w:ascii="Arial" w:eastAsiaTheme="minorHAnsi" w:hAnsi="Arial" w:cs="Arial" w:hint="default"/>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6131433"/>
    <w:multiLevelType w:val="hybridMultilevel"/>
    <w:tmpl w:val="64E29D28"/>
    <w:lvl w:ilvl="0" w:tplc="4C129F5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0048864">
    <w:abstractNumId w:val="1"/>
  </w:num>
  <w:num w:numId="2" w16cid:durableId="670645325">
    <w:abstractNumId w:val="2"/>
  </w:num>
  <w:num w:numId="3" w16cid:durableId="929045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B30"/>
    <w:rsid w:val="0001133E"/>
    <w:rsid w:val="00030742"/>
    <w:rsid w:val="00064D46"/>
    <w:rsid w:val="000708F0"/>
    <w:rsid w:val="00095E4C"/>
    <w:rsid w:val="00100BFF"/>
    <w:rsid w:val="00110575"/>
    <w:rsid w:val="001164AD"/>
    <w:rsid w:val="0011784C"/>
    <w:rsid w:val="001417AA"/>
    <w:rsid w:val="001631DB"/>
    <w:rsid w:val="00194000"/>
    <w:rsid w:val="002118B4"/>
    <w:rsid w:val="002468BB"/>
    <w:rsid w:val="00273299"/>
    <w:rsid w:val="00294303"/>
    <w:rsid w:val="002960AF"/>
    <w:rsid w:val="002B622C"/>
    <w:rsid w:val="002C74F1"/>
    <w:rsid w:val="002D0A3D"/>
    <w:rsid w:val="002E6012"/>
    <w:rsid w:val="00336B30"/>
    <w:rsid w:val="0035023F"/>
    <w:rsid w:val="00387A84"/>
    <w:rsid w:val="003A48F2"/>
    <w:rsid w:val="00412F31"/>
    <w:rsid w:val="00433E5F"/>
    <w:rsid w:val="0043794F"/>
    <w:rsid w:val="00443DF8"/>
    <w:rsid w:val="00464099"/>
    <w:rsid w:val="00485137"/>
    <w:rsid w:val="004C7EE1"/>
    <w:rsid w:val="004D76D8"/>
    <w:rsid w:val="004E08C8"/>
    <w:rsid w:val="004F146A"/>
    <w:rsid w:val="00524A7A"/>
    <w:rsid w:val="00561619"/>
    <w:rsid w:val="005B4985"/>
    <w:rsid w:val="005E1292"/>
    <w:rsid w:val="005F1D3B"/>
    <w:rsid w:val="006260CA"/>
    <w:rsid w:val="00636190"/>
    <w:rsid w:val="00660E2A"/>
    <w:rsid w:val="006867A9"/>
    <w:rsid w:val="006B760D"/>
    <w:rsid w:val="006C297A"/>
    <w:rsid w:val="006E6B0A"/>
    <w:rsid w:val="00760EEF"/>
    <w:rsid w:val="00776BAB"/>
    <w:rsid w:val="0079083C"/>
    <w:rsid w:val="007B7A9C"/>
    <w:rsid w:val="007C49C6"/>
    <w:rsid w:val="008367D2"/>
    <w:rsid w:val="0085547D"/>
    <w:rsid w:val="00872606"/>
    <w:rsid w:val="008858F3"/>
    <w:rsid w:val="008868E2"/>
    <w:rsid w:val="008B5838"/>
    <w:rsid w:val="00940ACA"/>
    <w:rsid w:val="00943A8D"/>
    <w:rsid w:val="00985708"/>
    <w:rsid w:val="009A01EB"/>
    <w:rsid w:val="009E220A"/>
    <w:rsid w:val="00A72D89"/>
    <w:rsid w:val="00AE2DEF"/>
    <w:rsid w:val="00AE3658"/>
    <w:rsid w:val="00B13577"/>
    <w:rsid w:val="00B82118"/>
    <w:rsid w:val="00B842CA"/>
    <w:rsid w:val="00BA7AED"/>
    <w:rsid w:val="00BB5CAE"/>
    <w:rsid w:val="00BD59A8"/>
    <w:rsid w:val="00C01DA7"/>
    <w:rsid w:val="00C03226"/>
    <w:rsid w:val="00C2403D"/>
    <w:rsid w:val="00C25AD4"/>
    <w:rsid w:val="00C61166"/>
    <w:rsid w:val="00C67971"/>
    <w:rsid w:val="00C87996"/>
    <w:rsid w:val="00CB473E"/>
    <w:rsid w:val="00CF3FA7"/>
    <w:rsid w:val="00D073DD"/>
    <w:rsid w:val="00D40B4C"/>
    <w:rsid w:val="00D43DEA"/>
    <w:rsid w:val="00D517BD"/>
    <w:rsid w:val="00D83038"/>
    <w:rsid w:val="00DA586F"/>
    <w:rsid w:val="00DF5E18"/>
    <w:rsid w:val="00E45050"/>
    <w:rsid w:val="00E70921"/>
    <w:rsid w:val="00E80B2A"/>
    <w:rsid w:val="00EC4965"/>
    <w:rsid w:val="00EE74B0"/>
    <w:rsid w:val="00F03170"/>
    <w:rsid w:val="00F427AC"/>
    <w:rsid w:val="00F436A8"/>
    <w:rsid w:val="00F9694B"/>
    <w:rsid w:val="00FC3B53"/>
    <w:rsid w:val="00FC4E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CB923"/>
  <w15:chartTrackingRefBased/>
  <w15:docId w15:val="{8148FB9C-FE3E-46F0-A969-573949CE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5C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F1D3B"/>
    <w:pPr>
      <w:ind w:left="720"/>
      <w:contextualSpacing/>
    </w:pPr>
  </w:style>
  <w:style w:type="character" w:styleId="Hyperlink">
    <w:name w:val="Hyperlink"/>
    <w:basedOn w:val="Absatz-Standardschriftart"/>
    <w:uiPriority w:val="99"/>
    <w:unhideWhenUsed/>
    <w:rsid w:val="004C7EE1"/>
    <w:rPr>
      <w:color w:val="0000FF" w:themeColor="hyperlink"/>
      <w:u w:val="single"/>
    </w:rPr>
  </w:style>
  <w:style w:type="character" w:styleId="NichtaufgelsteErwhnung">
    <w:name w:val="Unresolved Mention"/>
    <w:basedOn w:val="Absatz-Standardschriftart"/>
    <w:uiPriority w:val="99"/>
    <w:semiHidden/>
    <w:unhideWhenUsed/>
    <w:rsid w:val="004C7EE1"/>
    <w:rPr>
      <w:color w:val="605E5C"/>
      <w:shd w:val="clear" w:color="auto" w:fill="E1DFDD"/>
    </w:rPr>
  </w:style>
  <w:style w:type="character" w:styleId="BesuchterLink">
    <w:name w:val="FollowedHyperlink"/>
    <w:basedOn w:val="Absatz-Standardschriftart"/>
    <w:uiPriority w:val="99"/>
    <w:semiHidden/>
    <w:unhideWhenUsed/>
    <w:rsid w:val="004C7EE1"/>
    <w:rPr>
      <w:color w:val="800080" w:themeColor="followedHyperlink"/>
      <w:u w:val="single"/>
    </w:rPr>
  </w:style>
  <w:style w:type="paragraph" w:styleId="berarbeitung">
    <w:name w:val="Revision"/>
    <w:hidden/>
    <w:uiPriority w:val="99"/>
    <w:semiHidden/>
    <w:rsid w:val="008858F3"/>
    <w:pPr>
      <w:spacing w:after="0" w:line="240" w:lineRule="auto"/>
    </w:pPr>
  </w:style>
  <w:style w:type="paragraph" w:styleId="Kopfzeile">
    <w:name w:val="header"/>
    <w:basedOn w:val="Standard"/>
    <w:link w:val="KopfzeileZchn"/>
    <w:uiPriority w:val="99"/>
    <w:unhideWhenUsed/>
    <w:rsid w:val="00D40B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0B4C"/>
  </w:style>
  <w:style w:type="paragraph" w:styleId="Fuzeile">
    <w:name w:val="footer"/>
    <w:basedOn w:val="Standard"/>
    <w:link w:val="FuzeileZchn"/>
    <w:uiPriority w:val="99"/>
    <w:unhideWhenUsed/>
    <w:rsid w:val="00D40B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0B4C"/>
  </w:style>
  <w:style w:type="character" w:styleId="Kommentarzeichen">
    <w:name w:val="annotation reference"/>
    <w:basedOn w:val="Absatz-Standardschriftart"/>
    <w:uiPriority w:val="99"/>
    <w:semiHidden/>
    <w:unhideWhenUsed/>
    <w:rsid w:val="00524A7A"/>
    <w:rPr>
      <w:sz w:val="16"/>
      <w:szCs w:val="16"/>
    </w:rPr>
  </w:style>
  <w:style w:type="paragraph" w:styleId="Kommentartext">
    <w:name w:val="annotation text"/>
    <w:basedOn w:val="Standard"/>
    <w:link w:val="KommentartextZchn"/>
    <w:uiPriority w:val="99"/>
    <w:unhideWhenUsed/>
    <w:rsid w:val="00524A7A"/>
    <w:pPr>
      <w:spacing w:line="240" w:lineRule="auto"/>
    </w:pPr>
    <w:rPr>
      <w:sz w:val="20"/>
      <w:szCs w:val="20"/>
    </w:rPr>
  </w:style>
  <w:style w:type="character" w:customStyle="1" w:styleId="KommentartextZchn">
    <w:name w:val="Kommentartext Zchn"/>
    <w:basedOn w:val="Absatz-Standardschriftart"/>
    <w:link w:val="Kommentartext"/>
    <w:uiPriority w:val="99"/>
    <w:rsid w:val="00524A7A"/>
    <w:rPr>
      <w:sz w:val="20"/>
      <w:szCs w:val="20"/>
    </w:rPr>
  </w:style>
  <w:style w:type="paragraph" w:styleId="Kommentarthema">
    <w:name w:val="annotation subject"/>
    <w:basedOn w:val="Kommentartext"/>
    <w:next w:val="Kommentartext"/>
    <w:link w:val="KommentarthemaZchn"/>
    <w:uiPriority w:val="99"/>
    <w:semiHidden/>
    <w:unhideWhenUsed/>
    <w:rsid w:val="00524A7A"/>
    <w:rPr>
      <w:b/>
      <w:bCs/>
    </w:rPr>
  </w:style>
  <w:style w:type="character" w:customStyle="1" w:styleId="KommentarthemaZchn">
    <w:name w:val="Kommentarthema Zchn"/>
    <w:basedOn w:val="KommentartextZchn"/>
    <w:link w:val="Kommentarthema"/>
    <w:uiPriority w:val="99"/>
    <w:semiHidden/>
    <w:rsid w:val="00524A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044715">
      <w:bodyDiv w:val="1"/>
      <w:marLeft w:val="0"/>
      <w:marRight w:val="0"/>
      <w:marTop w:val="0"/>
      <w:marBottom w:val="0"/>
      <w:divBdr>
        <w:top w:val="none" w:sz="0" w:space="0" w:color="auto"/>
        <w:left w:val="none" w:sz="0" w:space="0" w:color="auto"/>
        <w:bottom w:val="none" w:sz="0" w:space="0" w:color="auto"/>
        <w:right w:val="none" w:sz="0" w:space="0" w:color="auto"/>
      </w:divBdr>
    </w:div>
    <w:div w:id="115056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17CF0-153A-4432-8A92-37551178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1260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Schmidt</dc:creator>
  <cp:keywords/>
  <dc:description/>
  <cp:lastModifiedBy>Catrin Niemz</cp:lastModifiedBy>
  <cp:revision>2</cp:revision>
  <dcterms:created xsi:type="dcterms:W3CDTF">2025-11-12T12:52:00Z</dcterms:created>
  <dcterms:modified xsi:type="dcterms:W3CDTF">2025-11-12T12:52:00Z</dcterms:modified>
</cp:coreProperties>
</file>