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B2C9" w14:textId="25080F77" w:rsidR="001C2902" w:rsidRDefault="00B10450" w:rsidP="001C2902">
      <w:pPr>
        <w:spacing w:after="0" w:line="240" w:lineRule="auto"/>
        <w:rPr>
          <w:rFonts w:asciiTheme="minorHAnsi" w:hAnsiTheme="minorHAnsi"/>
          <w:b/>
          <w:bCs/>
          <w:sz w:val="20"/>
          <w:szCs w:val="20"/>
        </w:rPr>
      </w:pPr>
      <w:r>
        <w:rPr>
          <w:noProof/>
        </w:rPr>
        <w:drawing>
          <wp:anchor distT="0" distB="0" distL="114300" distR="114300" simplePos="0" relativeHeight="251667456" behindDoc="1" locked="0" layoutInCell="1" allowOverlap="1" wp14:anchorId="332CB401" wp14:editId="5A70660E">
            <wp:simplePos x="0" y="0"/>
            <wp:positionH relativeFrom="column">
              <wp:posOffset>-625475</wp:posOffset>
            </wp:positionH>
            <wp:positionV relativeFrom="paragraph">
              <wp:posOffset>2540</wp:posOffset>
            </wp:positionV>
            <wp:extent cx="6736080" cy="2147570"/>
            <wp:effectExtent l="0" t="0" r="7620" b="5080"/>
            <wp:wrapTight wrapText="bothSides">
              <wp:wrapPolygon edited="0">
                <wp:start x="0" y="0"/>
                <wp:lineTo x="0" y="21459"/>
                <wp:lineTo x="21563" y="21459"/>
                <wp:lineTo x="21563" y="0"/>
                <wp:lineTo x="0" y="0"/>
              </wp:wrapPolygon>
            </wp:wrapTight>
            <wp:docPr id="16735463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46376" name=""/>
                    <pic:cNvPicPr/>
                  </pic:nvPicPr>
                  <pic:blipFill>
                    <a:blip r:embed="rId5">
                      <a:extLst>
                        <a:ext uri="{28A0092B-C50C-407E-A947-70E740481C1C}">
                          <a14:useLocalDpi xmlns:a14="http://schemas.microsoft.com/office/drawing/2010/main" val="0"/>
                        </a:ext>
                      </a:extLst>
                    </a:blip>
                    <a:stretch>
                      <a:fillRect/>
                    </a:stretch>
                  </pic:blipFill>
                  <pic:spPr>
                    <a:xfrm>
                      <a:off x="0" y="0"/>
                      <a:ext cx="6736080" cy="214757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E3667" w:rsidRPr="003807BF">
        <w:rPr>
          <w:rFonts w:asciiTheme="minorHAnsi" w:hAnsiTheme="minorHAnsi"/>
          <w:b/>
          <w:bCs/>
          <w:sz w:val="20"/>
          <w:szCs w:val="20"/>
        </w:rPr>
        <w:t>SachsenEnergie</w:t>
      </w:r>
      <w:proofErr w:type="spellEnd"/>
      <w:r w:rsidR="009E3667" w:rsidRPr="003807BF">
        <w:rPr>
          <w:rFonts w:asciiTheme="minorHAnsi" w:hAnsiTheme="minorHAnsi"/>
          <w:b/>
          <w:bCs/>
          <w:sz w:val="20"/>
          <w:szCs w:val="20"/>
        </w:rPr>
        <w:t xml:space="preserve"> baut kostenfrei Glasfaser-Internet in </w:t>
      </w:r>
      <w:r w:rsidR="001E1745">
        <w:rPr>
          <w:rFonts w:asciiTheme="minorHAnsi" w:hAnsiTheme="minorHAnsi"/>
          <w:b/>
          <w:bCs/>
          <w:sz w:val="20"/>
          <w:szCs w:val="20"/>
        </w:rPr>
        <w:t>Lampertswalde</w:t>
      </w:r>
      <w:r w:rsidR="009E3667" w:rsidRPr="003807BF">
        <w:rPr>
          <w:rFonts w:asciiTheme="minorHAnsi" w:hAnsiTheme="minorHAnsi"/>
          <w:b/>
          <w:bCs/>
          <w:sz w:val="20"/>
          <w:szCs w:val="20"/>
        </w:rPr>
        <w:t xml:space="preserve"> aus. Bis zu </w:t>
      </w:r>
      <w:r w:rsidR="00A15ED9">
        <w:rPr>
          <w:rFonts w:asciiTheme="minorHAnsi" w:hAnsiTheme="minorHAnsi"/>
          <w:b/>
          <w:bCs/>
          <w:sz w:val="20"/>
          <w:szCs w:val="20"/>
        </w:rPr>
        <w:t>1</w:t>
      </w:r>
      <w:r w:rsidR="001E1745">
        <w:rPr>
          <w:rFonts w:asciiTheme="minorHAnsi" w:hAnsiTheme="minorHAnsi"/>
          <w:b/>
          <w:bCs/>
          <w:sz w:val="20"/>
          <w:szCs w:val="20"/>
        </w:rPr>
        <w:t>10</w:t>
      </w:r>
      <w:r w:rsidR="00A15ED9">
        <w:rPr>
          <w:rFonts w:asciiTheme="minorHAnsi" w:hAnsiTheme="minorHAnsi"/>
          <w:b/>
          <w:bCs/>
          <w:sz w:val="20"/>
          <w:szCs w:val="20"/>
        </w:rPr>
        <w:t>0</w:t>
      </w:r>
      <w:r w:rsidR="0045244D">
        <w:rPr>
          <w:rFonts w:asciiTheme="minorHAnsi" w:hAnsiTheme="minorHAnsi"/>
          <w:b/>
          <w:bCs/>
          <w:sz w:val="20"/>
          <w:szCs w:val="20"/>
        </w:rPr>
        <w:t xml:space="preserve"> </w:t>
      </w:r>
      <w:r w:rsidR="009E3667" w:rsidRPr="003807BF">
        <w:rPr>
          <w:rFonts w:asciiTheme="minorHAnsi" w:hAnsiTheme="minorHAnsi"/>
          <w:b/>
          <w:bCs/>
          <w:sz w:val="20"/>
          <w:szCs w:val="20"/>
        </w:rPr>
        <w:t xml:space="preserve">Haushalte und Gewerbeeinhalten werden im Rahmen des </w:t>
      </w:r>
      <w:r w:rsidR="002332CC">
        <w:rPr>
          <w:rFonts w:asciiTheme="minorHAnsi" w:hAnsiTheme="minorHAnsi"/>
          <w:b/>
          <w:bCs/>
          <w:sz w:val="20"/>
          <w:szCs w:val="20"/>
        </w:rPr>
        <w:t>geförderten</w:t>
      </w:r>
      <w:r w:rsidR="009E3667" w:rsidRPr="003807BF">
        <w:rPr>
          <w:rFonts w:asciiTheme="minorHAnsi" w:hAnsiTheme="minorHAnsi"/>
          <w:b/>
          <w:bCs/>
          <w:sz w:val="20"/>
          <w:szCs w:val="20"/>
        </w:rPr>
        <w:t xml:space="preserve"> Breitbandausbaus an das Glasfaser-Netz angeschlossen.</w:t>
      </w:r>
    </w:p>
    <w:p w14:paraId="32C9B23A" w14:textId="77777777" w:rsidR="001C2902" w:rsidRPr="001C2902" w:rsidRDefault="001C2902" w:rsidP="001C2902">
      <w:pPr>
        <w:spacing w:after="0" w:line="240" w:lineRule="auto"/>
        <w:rPr>
          <w:noProof/>
        </w:rPr>
      </w:pPr>
    </w:p>
    <w:p w14:paraId="69A9807B" w14:textId="77777777" w:rsidR="001C2902" w:rsidRDefault="001C2902" w:rsidP="001C2902">
      <w:pPr>
        <w:rPr>
          <w:rFonts w:ascii="Titillium Web" w:eastAsia="STFangsong" w:hAnsi="Titillium Web"/>
          <w:sz w:val="20"/>
          <w:szCs w:val="20"/>
        </w:rPr>
      </w:pPr>
      <w:r w:rsidRPr="001C2902">
        <w:rPr>
          <w:rFonts w:ascii="Titillium Web" w:eastAsia="STFangsong" w:hAnsi="Titillium Web"/>
          <w:b/>
          <w:bCs/>
          <w:sz w:val="20"/>
          <w:szCs w:val="20"/>
        </w:rPr>
        <w:t>Wie viel Bandbreite darf es sein?</w:t>
      </w:r>
      <w:r w:rsidRPr="001C2902">
        <w:rPr>
          <w:rFonts w:ascii="Titillium Web" w:eastAsia="STFangsong" w:hAnsi="Titillium Web"/>
          <w:sz w:val="20"/>
          <w:szCs w:val="20"/>
        </w:rPr>
        <w:t> </w:t>
      </w:r>
    </w:p>
    <w:p w14:paraId="343ADDB4" w14:textId="1421A451" w:rsidR="001C2902" w:rsidRPr="001C2902" w:rsidRDefault="001C2902" w:rsidP="001C2902">
      <w:pPr>
        <w:rPr>
          <w:rFonts w:ascii="Titillium Web" w:eastAsia="STFangsong" w:hAnsi="Titillium Web"/>
          <w:sz w:val="20"/>
          <w:szCs w:val="20"/>
        </w:rPr>
      </w:pPr>
      <w:r w:rsidRPr="001C2902">
        <w:rPr>
          <w:rFonts w:ascii="Titillium Web" w:eastAsia="STFangsong" w:hAnsi="Titillium Web"/>
          <w:sz w:val="20"/>
          <w:szCs w:val="20"/>
        </w:rPr>
        <w:t>Kaum etwas wächst so schnell wie der jährliche Bedarf an Datenvolumen. Wie viel Bandbreite tatsächlich benötigt wird, hängt vom individuellen Nutzungsverhalten ab: </w:t>
      </w:r>
    </w:p>
    <w:p w14:paraId="51580992" w14:textId="6C9F9FA5" w:rsidR="001C2902" w:rsidRPr="001C2902" w:rsidRDefault="001C2902" w:rsidP="001C2902">
      <w:pPr>
        <w:numPr>
          <w:ilvl w:val="0"/>
          <w:numId w:val="1"/>
        </w:numPr>
        <w:spacing w:after="160" w:line="259" w:lineRule="auto"/>
        <w:rPr>
          <w:rFonts w:ascii="Titillium Web" w:eastAsia="STFangsong" w:hAnsi="Titillium Web"/>
          <w:sz w:val="20"/>
          <w:szCs w:val="20"/>
        </w:rPr>
      </w:pPr>
      <w:r w:rsidRPr="001C2902">
        <w:rPr>
          <w:rFonts w:ascii="Titillium Web" w:eastAsia="STFangsong" w:hAnsi="Titillium Web"/>
          <w:b/>
          <w:bCs/>
          <w:sz w:val="20"/>
          <w:szCs w:val="20"/>
        </w:rPr>
        <w:t>Gelegenheitssurfer</w:t>
      </w:r>
      <w:r w:rsidRPr="001C2902">
        <w:rPr>
          <w:rFonts w:ascii="Titillium Web" w:eastAsia="STFangsong" w:hAnsi="Titillium Web"/>
          <w:sz w:val="20"/>
          <w:szCs w:val="20"/>
        </w:rPr>
        <w:t> </w:t>
      </w:r>
      <w:r w:rsidRPr="001C2902">
        <w:rPr>
          <w:rFonts w:ascii="Titillium Web" w:eastAsia="STFangsong" w:hAnsi="Titillium Web"/>
          <w:sz w:val="20"/>
          <w:szCs w:val="20"/>
        </w:rPr>
        <w:br/>
        <w:t>IP-Telefonate mit den Liebsten, E-Mails abrufen, von Zeit zu Zeit ein Abstecher in die sozialen Medien: Wer das Internet nur selten und allein im Haushalt nutzt, kommt mit einer geringeren Bandbreite ab 50 Mbit/s gut aus.  </w:t>
      </w:r>
    </w:p>
    <w:p w14:paraId="3974154F" w14:textId="77777777" w:rsidR="001C2902" w:rsidRPr="001C2902" w:rsidRDefault="001C2902" w:rsidP="001C2902">
      <w:pPr>
        <w:numPr>
          <w:ilvl w:val="0"/>
          <w:numId w:val="2"/>
        </w:numPr>
        <w:spacing w:after="160" w:line="259" w:lineRule="auto"/>
        <w:rPr>
          <w:rFonts w:ascii="Titillium Web" w:eastAsia="STFangsong" w:hAnsi="Titillium Web"/>
          <w:sz w:val="20"/>
          <w:szCs w:val="20"/>
        </w:rPr>
      </w:pPr>
      <w:r w:rsidRPr="001C2902">
        <w:rPr>
          <w:rFonts w:ascii="Titillium Web" w:eastAsia="STFangsong" w:hAnsi="Titillium Web"/>
          <w:b/>
          <w:bCs/>
          <w:sz w:val="20"/>
          <w:szCs w:val="20"/>
        </w:rPr>
        <w:t>Normalsurfer</w:t>
      </w:r>
      <w:r w:rsidRPr="001C2902">
        <w:rPr>
          <w:rFonts w:ascii="Titillium Web" w:eastAsia="STFangsong" w:hAnsi="Titillium Web"/>
          <w:sz w:val="20"/>
          <w:szCs w:val="20"/>
        </w:rPr>
        <w:t> </w:t>
      </w:r>
    </w:p>
    <w:p w14:paraId="3562476D" w14:textId="77777777" w:rsidR="001C2902" w:rsidRPr="001C2902" w:rsidRDefault="001C2902" w:rsidP="001C2902">
      <w:pPr>
        <w:ind w:left="708"/>
        <w:rPr>
          <w:rFonts w:ascii="Titillium Web" w:eastAsia="STFangsong" w:hAnsi="Titillium Web"/>
          <w:sz w:val="20"/>
          <w:szCs w:val="20"/>
        </w:rPr>
      </w:pPr>
      <w:r w:rsidRPr="001C2902">
        <w:rPr>
          <w:rFonts w:ascii="Titillium Web" w:eastAsia="STFangsong" w:hAnsi="Titillium Web"/>
          <w:sz w:val="20"/>
          <w:szCs w:val="20"/>
        </w:rPr>
        <w:t>Für Film- und Serienfans gilt das Gleiche wie für alle, die regelmäßig im Internet arbeiten: Weder Qualitätsschwankungen noch Ladepausen kommen hier gut an. Bei einer zu niedrigen Download-Rate verlängert sich die Ladezeit, an der Bandbreite sollte deshalb nicht gespart werden. Empfehlenswert sind mindestens 100 bis 300 Mbit/s. </w:t>
      </w:r>
    </w:p>
    <w:p w14:paraId="165ADE44" w14:textId="77777777" w:rsidR="001C2902" w:rsidRPr="001C2902" w:rsidRDefault="001C2902" w:rsidP="001C2902">
      <w:pPr>
        <w:numPr>
          <w:ilvl w:val="0"/>
          <w:numId w:val="3"/>
        </w:numPr>
        <w:spacing w:after="160" w:line="259" w:lineRule="auto"/>
        <w:rPr>
          <w:rFonts w:ascii="Titillium Web" w:eastAsia="STFangsong" w:hAnsi="Titillium Web"/>
          <w:sz w:val="20"/>
          <w:szCs w:val="20"/>
        </w:rPr>
      </w:pPr>
      <w:r w:rsidRPr="001C2902">
        <w:rPr>
          <w:rFonts w:ascii="Titillium Web" w:eastAsia="STFangsong" w:hAnsi="Titillium Web"/>
          <w:b/>
          <w:bCs/>
          <w:sz w:val="20"/>
          <w:szCs w:val="20"/>
        </w:rPr>
        <w:t>Vielsurfer</w:t>
      </w:r>
      <w:r w:rsidRPr="001C2902">
        <w:rPr>
          <w:rFonts w:ascii="Titillium Web" w:eastAsia="STFangsong" w:hAnsi="Titillium Web"/>
          <w:sz w:val="20"/>
          <w:szCs w:val="20"/>
        </w:rPr>
        <w:t> </w:t>
      </w:r>
    </w:p>
    <w:p w14:paraId="39955570" w14:textId="020DD7D5" w:rsidR="001C2902" w:rsidRPr="001C2902" w:rsidRDefault="001C2902" w:rsidP="001C2902">
      <w:pPr>
        <w:ind w:left="708"/>
        <w:rPr>
          <w:rFonts w:ascii="Titillium Web" w:eastAsia="STFangsong" w:hAnsi="Titillium Web"/>
          <w:sz w:val="20"/>
          <w:szCs w:val="20"/>
        </w:rPr>
      </w:pPr>
      <w:r w:rsidRPr="001C2902">
        <w:rPr>
          <w:rFonts w:ascii="Titillium Web" w:eastAsia="STFangsong" w:hAnsi="Titillium Web"/>
          <w:sz w:val="20"/>
          <w:szCs w:val="20"/>
        </w:rPr>
        <w:t>Je mehr Personen im Haushalt leben, desto größer wird der Datenbedarf: Wo täglich viele Familien- oder WG-Mitglieder gleichzeitig telefonieren, surfen und mit hoher Qualität streamen und gamen, sollte man sich etwas mehr gönnen. 300 bis 600 Mbit/s dürfen es gern sein – nicht zuletzt macht mehr Geschwindigkeit auch einfach mehr Spaß. </w:t>
      </w:r>
    </w:p>
    <w:p w14:paraId="204C57ED" w14:textId="5CC2D5EA" w:rsidR="001C2902" w:rsidRPr="001C2902" w:rsidRDefault="001C2902" w:rsidP="001C2902">
      <w:pPr>
        <w:numPr>
          <w:ilvl w:val="0"/>
          <w:numId w:val="4"/>
        </w:numPr>
        <w:spacing w:after="160" w:line="259" w:lineRule="auto"/>
        <w:rPr>
          <w:rFonts w:ascii="Titillium Web" w:eastAsia="STFangsong" w:hAnsi="Titillium Web"/>
          <w:sz w:val="20"/>
          <w:szCs w:val="20"/>
        </w:rPr>
      </w:pPr>
      <w:r w:rsidRPr="001C2902">
        <w:rPr>
          <w:rFonts w:ascii="Titillium Web" w:eastAsia="STFangsong" w:hAnsi="Titillium Web"/>
          <w:b/>
          <w:bCs/>
          <w:sz w:val="20"/>
          <w:szCs w:val="20"/>
        </w:rPr>
        <w:t>Höchste Ansprüche</w:t>
      </w:r>
      <w:r w:rsidRPr="001C2902">
        <w:rPr>
          <w:rFonts w:ascii="Titillium Web" w:eastAsia="STFangsong" w:hAnsi="Titillium Web"/>
          <w:sz w:val="20"/>
          <w:szCs w:val="20"/>
        </w:rPr>
        <w:t> </w:t>
      </w:r>
    </w:p>
    <w:p w14:paraId="45218165" w14:textId="6F5C58CA" w:rsidR="001C2902" w:rsidRPr="001C2902" w:rsidRDefault="001C2902" w:rsidP="001C2902">
      <w:pPr>
        <w:ind w:left="708"/>
        <w:rPr>
          <w:rFonts w:ascii="Titillium Web" w:eastAsia="STFangsong" w:hAnsi="Titillium Web"/>
          <w:sz w:val="20"/>
          <w:szCs w:val="20"/>
        </w:rPr>
      </w:pPr>
      <w:r w:rsidRPr="001C2902">
        <w:rPr>
          <w:rFonts w:ascii="Titillium Web" w:eastAsia="STFangsong" w:hAnsi="Titillium Web"/>
          <w:sz w:val="20"/>
          <w:szCs w:val="20"/>
        </w:rPr>
        <w:t>Echte Enthusiasten kennen ihre Bedürfnisse: maximale Leistung. Besonders, wer nicht nur große Datenpakete herunter-, sondern auch hochladen möchte, benötigt echten Highspeed. Video-Blogger oder Gaming-Streamer wissen 1.000 Mbit/s deshalb sehr zu schätzen. </w:t>
      </w:r>
    </w:p>
    <w:p w14:paraId="316DC9DF" w14:textId="77777777" w:rsidR="001C2902" w:rsidRPr="001C2902" w:rsidRDefault="001C2902" w:rsidP="001C2902">
      <w:pPr>
        <w:rPr>
          <w:rFonts w:ascii="Titillium Web" w:eastAsia="STFangsong" w:hAnsi="Titillium Web"/>
          <w:sz w:val="20"/>
          <w:szCs w:val="20"/>
        </w:rPr>
      </w:pPr>
      <w:r w:rsidRPr="001C2902">
        <w:rPr>
          <w:rFonts w:ascii="Titillium Web" w:eastAsia="STFangsong" w:hAnsi="Titillium Web"/>
          <w:sz w:val="20"/>
          <w:szCs w:val="20"/>
        </w:rPr>
        <w:t>Unabhängig davon, wie viel Datenvolumen individuell benötigt wird: Die digitale Zukunft in Sachsen braucht eine leistungsstarke Infrastruktur, um den Anforderungen von morgen gerecht zu werden. Wir übernehmen Verantwortung für ein zukunftssicheres Sachsen, in dem die Digitalisierung genauso wie Strom, Gas und Wasser zur Grundversorgung gehört. </w:t>
      </w:r>
    </w:p>
    <w:p w14:paraId="10ACBA11" w14:textId="3FE2E0DF" w:rsidR="009E3667" w:rsidRPr="001C2902" w:rsidRDefault="009E3667" w:rsidP="009E3667">
      <w:pPr>
        <w:rPr>
          <w:rFonts w:asciiTheme="minorHAnsi" w:hAnsiTheme="minorHAnsi"/>
          <w:sz w:val="20"/>
          <w:szCs w:val="20"/>
        </w:rPr>
      </w:pPr>
      <w:r w:rsidRPr="001C2902">
        <w:rPr>
          <w:rFonts w:asciiTheme="minorHAnsi" w:hAnsiTheme="minorHAnsi"/>
          <w:sz w:val="20"/>
          <w:szCs w:val="20"/>
        </w:rPr>
        <w:lastRenderedPageBreak/>
        <w:t xml:space="preserve">  </w:t>
      </w:r>
    </w:p>
    <w:p w14:paraId="34FB7EBF" w14:textId="6F8F99E1" w:rsidR="001C2902" w:rsidRDefault="001C2902" w:rsidP="004B1331">
      <w:pPr>
        <w:rPr>
          <w:rFonts w:asciiTheme="minorHAnsi" w:hAnsiTheme="minorHAnsi"/>
        </w:rPr>
      </w:pPr>
      <w:r w:rsidRPr="003807BF">
        <w:rPr>
          <w:rFonts w:asciiTheme="minorHAnsi" w:hAnsiTheme="minorHAnsi"/>
          <w:noProof/>
          <w:sz w:val="20"/>
          <w:szCs w:val="20"/>
        </w:rPr>
        <mc:AlternateContent>
          <mc:Choice Requires="wps">
            <w:drawing>
              <wp:anchor distT="0" distB="0" distL="114300" distR="114300" simplePos="0" relativeHeight="251669504" behindDoc="0" locked="0" layoutInCell="1" allowOverlap="1" wp14:anchorId="47AB121A" wp14:editId="2A0DCDA5">
                <wp:simplePos x="0" y="0"/>
                <wp:positionH relativeFrom="page">
                  <wp:posOffset>-99060</wp:posOffset>
                </wp:positionH>
                <wp:positionV relativeFrom="paragraph">
                  <wp:posOffset>203200</wp:posOffset>
                </wp:positionV>
                <wp:extent cx="6890385" cy="1696720"/>
                <wp:effectExtent l="0" t="0" r="5715" b="0"/>
                <wp:wrapNone/>
                <wp:docPr id="2024109960" name="Rechteck: abgerundete Ecken 1"/>
                <wp:cNvGraphicFramePr/>
                <a:graphic xmlns:a="http://schemas.openxmlformats.org/drawingml/2006/main">
                  <a:graphicData uri="http://schemas.microsoft.com/office/word/2010/wordprocessingShape">
                    <wps:wsp>
                      <wps:cNvSpPr/>
                      <wps:spPr>
                        <a:xfrm rot="10800000">
                          <a:off x="0" y="0"/>
                          <a:ext cx="6890385" cy="1696720"/>
                        </a:xfrm>
                        <a:prstGeom prst="roundRect">
                          <a:avLst/>
                        </a:prstGeom>
                        <a:solidFill>
                          <a:srgbClr val="A2AAB6">
                            <a:alpha val="50196"/>
                          </a:srgbClr>
                        </a:solidFill>
                        <a:ln w="12700" cap="flat" cmpd="sng" algn="ctr">
                          <a:noFill/>
                          <a:prstDash val="solid"/>
                          <a:miter lim="800000"/>
                        </a:ln>
                        <a:effectLst/>
                      </wps:spPr>
                      <wps:txbx>
                        <w:txbxContent>
                          <w:p w14:paraId="7545F8A6" w14:textId="77777777" w:rsidR="001C2902" w:rsidRDefault="001C2902" w:rsidP="001C2902"/>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B121A" id="Rechteck: abgerundete Ecken 1" o:spid="_x0000_s1026" style="position:absolute;margin-left:-7.8pt;margin-top:16pt;width:542.55pt;height:133.6pt;rotation:18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" fillcolor="#a2aab6" stroked="f" strokeweight="1pt">
                <v:fill opacity="32896f"/>
                <v:stroke joinstyle="miter"/>
                <v:textbox inset="3mm,2mm,3mm,2mm">
                  <w:txbxContent>
                    <w:p w14:paraId="7545F8A6" w14:textId="77777777" w:rsidR="001C2902" w:rsidRDefault="001C2902" w:rsidP="001C2902"/>
                  </w:txbxContent>
                </v:textbox>
                <w10:wrap anchorx="page"/>
              </v:roundrect>
            </w:pict>
          </mc:Fallback>
        </mc:AlternateContent>
      </w:r>
    </w:p>
    <w:p w14:paraId="3EEDE070" w14:textId="1D9C8665" w:rsidR="008B4455" w:rsidRPr="009E3667" w:rsidRDefault="00BC6CC7" w:rsidP="004B1331">
      <w:pPr>
        <w:rPr>
          <w:rFonts w:asciiTheme="minorHAnsi" w:hAnsiTheme="minorHAnsi"/>
        </w:rPr>
      </w:pPr>
      <w:r w:rsidRPr="00524A7A">
        <w:rPr>
          <w:noProof/>
          <w:sz w:val="20"/>
          <w:szCs w:val="20"/>
        </w:rPr>
        <mc:AlternateContent>
          <mc:Choice Requires="wps">
            <w:drawing>
              <wp:anchor distT="0" distB="0" distL="114300" distR="114300" simplePos="0" relativeHeight="251666432" behindDoc="0" locked="0" layoutInCell="1" allowOverlap="1" wp14:anchorId="49DB8183" wp14:editId="6FBD3BE6">
                <wp:simplePos x="0" y="0"/>
                <wp:positionH relativeFrom="margin">
                  <wp:posOffset>-635</wp:posOffset>
                </wp:positionH>
                <wp:positionV relativeFrom="paragraph">
                  <wp:posOffset>137160</wp:posOffset>
                </wp:positionV>
                <wp:extent cx="5770245" cy="1409700"/>
                <wp:effectExtent l="0" t="0" r="0" b="0"/>
                <wp:wrapNone/>
                <wp:docPr id="514786400" name="Textfeld 1"/>
                <wp:cNvGraphicFramePr/>
                <a:graphic xmlns:a="http://schemas.openxmlformats.org/drawingml/2006/main">
                  <a:graphicData uri="http://schemas.microsoft.com/office/word/2010/wordprocessingShape">
                    <wps:wsp>
                      <wps:cNvSpPr txBox="1"/>
                      <wps:spPr>
                        <a:xfrm>
                          <a:off x="0" y="0"/>
                          <a:ext cx="5770245" cy="1409700"/>
                        </a:xfrm>
                        <a:prstGeom prst="rect">
                          <a:avLst/>
                        </a:prstGeom>
                        <a:noFill/>
                      </wps:spPr>
                      <wps:txbx>
                        <w:txbxContent>
                          <w:p w14:paraId="75A7E6D0" w14:textId="78371704" w:rsidR="003807BF" w:rsidRPr="00524A7A" w:rsidRDefault="003807BF" w:rsidP="003807BF">
                            <w:pPr>
                              <w:spacing w:after="120" w:line="240" w:lineRule="auto"/>
                              <w:rPr>
                                <w:rFonts w:ascii="Titillium Web" w:eastAsia="Titillium Web" w:hAnsi="Titillium Web" w:cs="Titillium Web"/>
                                <w:b/>
                                <w:bCs/>
                                <w:sz w:val="20"/>
                                <w:szCs w:val="20"/>
                              </w:rPr>
                            </w:pPr>
                            <w:r>
                              <w:rPr>
                                <w:rFonts w:ascii="Titillium Web" w:eastAsia="Titillium Web" w:hAnsi="Titillium Web" w:cs="Titillium Web"/>
                                <w:b/>
                                <w:bCs/>
                                <w:sz w:val="20"/>
                                <w:szCs w:val="20"/>
                              </w:rPr>
                              <w:t>Sie haben Fragen zum Glasfaseranschluss oder zu unseren Tarifen?</w:t>
                            </w:r>
                          </w:p>
                          <w:p w14:paraId="24F3CC66" w14:textId="77777777" w:rsidR="00BC6CC7" w:rsidRDefault="00BC6CC7" w:rsidP="003807BF">
                            <w:pPr>
                              <w:spacing w:after="0"/>
                              <w:rPr>
                                <w:rFonts w:ascii="Titillium Web" w:hAnsi="Titillium Web"/>
                                <w:sz w:val="20"/>
                                <w:szCs w:val="20"/>
                              </w:rPr>
                            </w:pPr>
                            <w:r>
                              <w:rPr>
                                <w:rFonts w:ascii="Titillium Web" w:hAnsi="Titillium Web"/>
                                <w:sz w:val="20"/>
                                <w:szCs w:val="20"/>
                              </w:rPr>
                              <w:t xml:space="preserve">Dann vereinbaren Sie gern eine persönliche Beratung. Senden Sie uns dafür Ihren Terminwunsch </w:t>
                            </w:r>
                          </w:p>
                          <w:p w14:paraId="454EB199" w14:textId="5462E974" w:rsidR="003807BF" w:rsidRDefault="00BC6CC7" w:rsidP="003807BF">
                            <w:pPr>
                              <w:spacing w:after="0"/>
                              <w:rPr>
                                <w:rFonts w:ascii="Titillium Web" w:hAnsi="Titillium Web"/>
                                <w:sz w:val="20"/>
                                <w:szCs w:val="20"/>
                              </w:rPr>
                            </w:pPr>
                            <w:r>
                              <w:rPr>
                                <w:rFonts w:ascii="Titillium Web" w:hAnsi="Titillium Web"/>
                                <w:sz w:val="20"/>
                                <w:szCs w:val="20"/>
                              </w:rPr>
                              <w:t>mit dem Betreff "</w:t>
                            </w:r>
                            <w:r w:rsidR="004455FD">
                              <w:rPr>
                                <w:rFonts w:ascii="Titillium Web" w:hAnsi="Titillium Web"/>
                                <w:sz w:val="20"/>
                                <w:szCs w:val="20"/>
                              </w:rPr>
                              <w:t>Lampertswalde</w:t>
                            </w:r>
                            <w:r>
                              <w:rPr>
                                <w:rFonts w:ascii="Titillium Web" w:hAnsi="Titillium Web"/>
                                <w:sz w:val="20"/>
                                <w:szCs w:val="20"/>
                              </w:rPr>
                              <w:t xml:space="preserve">" an </w:t>
                            </w:r>
                            <w:r w:rsidRPr="00BC6CC7">
                              <w:rPr>
                                <w:rFonts w:ascii="Titillium Web" w:hAnsi="Titillium Web"/>
                                <w:b/>
                                <w:bCs/>
                                <w:sz w:val="20"/>
                                <w:szCs w:val="20"/>
                              </w:rPr>
                              <w:t>Termin@SachsenEnergie.de</w:t>
                            </w:r>
                            <w:r>
                              <w:rPr>
                                <w:rFonts w:ascii="Titillium Web" w:hAnsi="Titillium Web"/>
                                <w:sz w:val="20"/>
                                <w:szCs w:val="20"/>
                              </w:rPr>
                              <w:t xml:space="preserve"> oder </w:t>
                            </w:r>
                            <w:r w:rsidR="004455FD">
                              <w:rPr>
                                <w:rFonts w:ascii="Titillium Web" w:hAnsi="Titillium Web"/>
                                <w:sz w:val="20"/>
                                <w:szCs w:val="20"/>
                              </w:rPr>
                              <w:t>sprechen</w:t>
                            </w:r>
                            <w:r>
                              <w:rPr>
                                <w:rFonts w:ascii="Titillium Web" w:hAnsi="Titillium Web"/>
                                <w:sz w:val="20"/>
                                <w:szCs w:val="20"/>
                              </w:rPr>
                              <w:t xml:space="preserve"> Sie uns</w:t>
                            </w:r>
                            <w:r w:rsidR="004455FD">
                              <w:rPr>
                                <w:rFonts w:ascii="Titillium Web" w:hAnsi="Titillium Web"/>
                                <w:sz w:val="20"/>
                                <w:szCs w:val="20"/>
                              </w:rPr>
                              <w:t xml:space="preserve"> auf die Mailbox</w:t>
                            </w:r>
                            <w:r>
                              <w:rPr>
                                <w:rFonts w:ascii="Titillium Web" w:hAnsi="Titillium Web"/>
                                <w:sz w:val="20"/>
                                <w:szCs w:val="20"/>
                              </w:rPr>
                              <w:t xml:space="preserve"> unter </w:t>
                            </w:r>
                            <w:r w:rsidRPr="00BC6CC7">
                              <w:rPr>
                                <w:rFonts w:ascii="Titillium Web" w:hAnsi="Titillium Web"/>
                                <w:b/>
                                <w:bCs/>
                                <w:sz w:val="20"/>
                                <w:szCs w:val="20"/>
                              </w:rPr>
                              <w:t>0351 5630 24590</w:t>
                            </w:r>
                            <w:r w:rsidR="004455FD">
                              <w:rPr>
                                <w:rFonts w:ascii="Titillium Web" w:hAnsi="Titillium Web"/>
                                <w:sz w:val="20"/>
                                <w:szCs w:val="20"/>
                              </w:rPr>
                              <w:t>, wir rufen Sie zurück</w:t>
                            </w:r>
                            <w:r>
                              <w:rPr>
                                <w:rFonts w:ascii="Titillium Web" w:hAnsi="Titillium Web"/>
                                <w:sz w:val="20"/>
                                <w:szCs w:val="20"/>
                              </w:rPr>
                              <w:t xml:space="preserve">. Unser Berater </w:t>
                            </w:r>
                            <w:r w:rsidR="0030493F">
                              <w:rPr>
                                <w:rFonts w:ascii="Titillium Web" w:hAnsi="Titillium Web"/>
                                <w:sz w:val="20"/>
                                <w:szCs w:val="20"/>
                              </w:rPr>
                              <w:t xml:space="preserve">starten </w:t>
                            </w:r>
                            <w:r w:rsidR="00632CA1" w:rsidRPr="004455FD">
                              <w:rPr>
                                <w:rFonts w:ascii="Titillium Web" w:hAnsi="Titillium Web"/>
                                <w:b/>
                                <w:bCs/>
                                <w:sz w:val="20"/>
                                <w:szCs w:val="20"/>
                              </w:rPr>
                              <w:t>in Kürze</w:t>
                            </w:r>
                            <w:r w:rsidR="0030493F">
                              <w:rPr>
                                <w:rFonts w:ascii="Titillium Web" w:hAnsi="Titillium Web"/>
                                <w:sz w:val="20"/>
                                <w:szCs w:val="20"/>
                              </w:rPr>
                              <w:t xml:space="preserve"> mit der </w:t>
                            </w:r>
                            <w:r w:rsidR="00A15ED9">
                              <w:rPr>
                                <w:rFonts w:ascii="Titillium Web" w:hAnsi="Titillium Web"/>
                                <w:sz w:val="20"/>
                                <w:szCs w:val="20"/>
                              </w:rPr>
                              <w:t xml:space="preserve">Beratung in </w:t>
                            </w:r>
                            <w:r w:rsidR="004455FD">
                              <w:rPr>
                                <w:rFonts w:ascii="Titillium Web" w:hAnsi="Titillium Web"/>
                                <w:sz w:val="20"/>
                                <w:szCs w:val="20"/>
                              </w:rPr>
                              <w:t>Lampertswalde</w:t>
                            </w:r>
                            <w:r w:rsidR="0030493F">
                              <w:rPr>
                                <w:rFonts w:ascii="Titillium Web" w:hAnsi="Titillium Web"/>
                                <w:sz w:val="20"/>
                                <w:szCs w:val="20"/>
                              </w:rPr>
                              <w:t xml:space="preserve">. </w:t>
                            </w:r>
                          </w:p>
                          <w:p w14:paraId="77D8AB80" w14:textId="77777777" w:rsidR="00BC6CC7" w:rsidRDefault="00BC6CC7" w:rsidP="003807BF">
                            <w:pPr>
                              <w:spacing w:after="0"/>
                              <w:rPr>
                                <w:rFonts w:ascii="Titillium Web" w:hAnsi="Titillium Web"/>
                                <w:sz w:val="20"/>
                                <w:szCs w:val="20"/>
                              </w:rPr>
                            </w:pPr>
                          </w:p>
                          <w:p w14:paraId="7372AA41" w14:textId="29CF5193" w:rsidR="003807BF" w:rsidRDefault="00BC6CC7" w:rsidP="003807BF">
                            <w:pPr>
                              <w:spacing w:after="0"/>
                              <w:rPr>
                                <w:rFonts w:ascii="Titillium Web" w:hAnsi="Titillium Web"/>
                                <w:sz w:val="20"/>
                                <w:szCs w:val="20"/>
                              </w:rPr>
                            </w:pPr>
                            <w:r>
                              <w:rPr>
                                <w:rFonts w:ascii="Titillium Web" w:hAnsi="Titillium Web"/>
                                <w:sz w:val="20"/>
                                <w:szCs w:val="20"/>
                              </w:rPr>
                              <w:t xml:space="preserve">Unser Vertriebspartner </w:t>
                            </w:r>
                            <w:r w:rsidR="00A15ED9">
                              <w:rPr>
                                <w:rFonts w:ascii="Titillium Web" w:hAnsi="Titillium Web"/>
                                <w:b/>
                                <w:bCs/>
                                <w:sz w:val="20"/>
                                <w:szCs w:val="20"/>
                              </w:rPr>
                              <w:t>Ideenwerk Radeburg</w:t>
                            </w:r>
                            <w:r>
                              <w:rPr>
                                <w:rFonts w:ascii="Titillium Web" w:hAnsi="Titillium Web"/>
                                <w:sz w:val="20"/>
                                <w:szCs w:val="20"/>
                              </w:rPr>
                              <w:t xml:space="preserve">, </w:t>
                            </w:r>
                            <w:r w:rsidR="00A15ED9">
                              <w:rPr>
                                <w:rFonts w:ascii="Titillium Web" w:hAnsi="Titillium Web"/>
                                <w:sz w:val="20"/>
                                <w:szCs w:val="20"/>
                              </w:rPr>
                              <w:t>August-Bebel-Str. 2</w:t>
                            </w:r>
                            <w:r>
                              <w:rPr>
                                <w:rFonts w:ascii="Titillium Web" w:hAnsi="Titillium Web"/>
                                <w:sz w:val="20"/>
                                <w:szCs w:val="20"/>
                              </w:rPr>
                              <w:t>,</w:t>
                            </w:r>
                            <w:r w:rsidR="00A15ED9">
                              <w:rPr>
                                <w:rFonts w:ascii="Titillium Web" w:hAnsi="Titillium Web"/>
                                <w:sz w:val="20"/>
                                <w:szCs w:val="20"/>
                              </w:rPr>
                              <w:t xml:space="preserve"> 01471 Radeburg</w:t>
                            </w:r>
                            <w:r>
                              <w:rPr>
                                <w:rFonts w:ascii="Titillium Web" w:hAnsi="Titillium Web"/>
                                <w:sz w:val="20"/>
                                <w:szCs w:val="20"/>
                              </w:rPr>
                              <w:t xml:space="preserve"> ist </w:t>
                            </w:r>
                            <w:r w:rsidR="005C2EBF">
                              <w:rPr>
                                <w:rFonts w:ascii="Titillium Web" w:hAnsi="Titillium Web"/>
                                <w:sz w:val="20"/>
                                <w:szCs w:val="20"/>
                              </w:rPr>
                              <w:t>für</w:t>
                            </w:r>
                            <w:r>
                              <w:rPr>
                                <w:rFonts w:ascii="Titillium Web" w:hAnsi="Titillium Web"/>
                                <w:sz w:val="20"/>
                                <w:szCs w:val="20"/>
                              </w:rPr>
                              <w:t xml:space="preserve"> Sie da.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B8183" id="_x0000_t202" coordsize="21600,21600" o:spt="202" path="m,l,21600r21600,l21600,xe">
                <v:stroke joinstyle="miter"/>
                <v:path gradientshapeok="t" o:connecttype="rect"/>
              </v:shapetype>
              <v:shape id="Textfeld 1" o:spid="_x0000_s1027" type="#_x0000_t202" style="position:absolute;margin-left:-.05pt;margin-top:10.8pt;width:454.35pt;height:11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" filled="f" stroked="f">
                <v:textbox inset="0,0,0,0">
                  <w:txbxContent>
                    <w:p w14:paraId="75A7E6D0" w14:textId="78371704" w:rsidR="003807BF" w:rsidRPr="00524A7A" w:rsidRDefault="003807BF" w:rsidP="003807BF">
                      <w:pPr>
                        <w:spacing w:after="120" w:line="240" w:lineRule="auto"/>
                        <w:rPr>
                          <w:rFonts w:ascii="Titillium Web" w:eastAsia="Titillium Web" w:hAnsi="Titillium Web" w:cs="Titillium Web"/>
                          <w:b/>
                          <w:bCs/>
                          <w:sz w:val="20"/>
                          <w:szCs w:val="20"/>
                        </w:rPr>
                      </w:pPr>
                      <w:r>
                        <w:rPr>
                          <w:rFonts w:ascii="Titillium Web" w:eastAsia="Titillium Web" w:hAnsi="Titillium Web" w:cs="Titillium Web"/>
                          <w:b/>
                          <w:bCs/>
                          <w:sz w:val="20"/>
                          <w:szCs w:val="20"/>
                        </w:rPr>
                        <w:t>Sie haben Fragen zum Glasfaseranschluss oder zu unseren Tarifen?</w:t>
                      </w:r>
                    </w:p>
                    <w:p w14:paraId="24F3CC66" w14:textId="77777777" w:rsidR="00BC6CC7" w:rsidRDefault="00BC6CC7" w:rsidP="003807BF">
                      <w:pPr>
                        <w:spacing w:after="0"/>
                        <w:rPr>
                          <w:rFonts w:ascii="Titillium Web" w:hAnsi="Titillium Web"/>
                          <w:sz w:val="20"/>
                          <w:szCs w:val="20"/>
                        </w:rPr>
                      </w:pPr>
                      <w:r>
                        <w:rPr>
                          <w:rFonts w:ascii="Titillium Web" w:hAnsi="Titillium Web"/>
                          <w:sz w:val="20"/>
                          <w:szCs w:val="20"/>
                        </w:rPr>
                        <w:t xml:space="preserve">Dann vereinbaren Sie gern eine persönliche Beratung. Senden Sie uns dafür Ihren Terminwunsch </w:t>
                      </w:r>
                    </w:p>
                    <w:p w14:paraId="454EB199" w14:textId="5462E974" w:rsidR="003807BF" w:rsidRDefault="00BC6CC7" w:rsidP="003807BF">
                      <w:pPr>
                        <w:spacing w:after="0"/>
                        <w:rPr>
                          <w:rFonts w:ascii="Titillium Web" w:hAnsi="Titillium Web"/>
                          <w:sz w:val="20"/>
                          <w:szCs w:val="20"/>
                        </w:rPr>
                      </w:pPr>
                      <w:r>
                        <w:rPr>
                          <w:rFonts w:ascii="Titillium Web" w:hAnsi="Titillium Web"/>
                          <w:sz w:val="20"/>
                          <w:szCs w:val="20"/>
                        </w:rPr>
                        <w:t>mit dem Betreff "</w:t>
                      </w:r>
                      <w:r w:rsidR="004455FD">
                        <w:rPr>
                          <w:rFonts w:ascii="Titillium Web" w:hAnsi="Titillium Web"/>
                          <w:sz w:val="20"/>
                          <w:szCs w:val="20"/>
                        </w:rPr>
                        <w:t>Lampertswalde</w:t>
                      </w:r>
                      <w:r>
                        <w:rPr>
                          <w:rFonts w:ascii="Titillium Web" w:hAnsi="Titillium Web"/>
                          <w:sz w:val="20"/>
                          <w:szCs w:val="20"/>
                        </w:rPr>
                        <w:t xml:space="preserve">" an </w:t>
                      </w:r>
                      <w:r w:rsidRPr="00BC6CC7">
                        <w:rPr>
                          <w:rFonts w:ascii="Titillium Web" w:hAnsi="Titillium Web"/>
                          <w:b/>
                          <w:bCs/>
                          <w:sz w:val="20"/>
                          <w:szCs w:val="20"/>
                        </w:rPr>
                        <w:t>Termin@SachsenEnergie.de</w:t>
                      </w:r>
                      <w:r>
                        <w:rPr>
                          <w:rFonts w:ascii="Titillium Web" w:hAnsi="Titillium Web"/>
                          <w:sz w:val="20"/>
                          <w:szCs w:val="20"/>
                        </w:rPr>
                        <w:t xml:space="preserve"> oder </w:t>
                      </w:r>
                      <w:r w:rsidR="004455FD">
                        <w:rPr>
                          <w:rFonts w:ascii="Titillium Web" w:hAnsi="Titillium Web"/>
                          <w:sz w:val="20"/>
                          <w:szCs w:val="20"/>
                        </w:rPr>
                        <w:t>sprechen</w:t>
                      </w:r>
                      <w:r>
                        <w:rPr>
                          <w:rFonts w:ascii="Titillium Web" w:hAnsi="Titillium Web"/>
                          <w:sz w:val="20"/>
                          <w:szCs w:val="20"/>
                        </w:rPr>
                        <w:t xml:space="preserve"> Sie uns</w:t>
                      </w:r>
                      <w:r w:rsidR="004455FD">
                        <w:rPr>
                          <w:rFonts w:ascii="Titillium Web" w:hAnsi="Titillium Web"/>
                          <w:sz w:val="20"/>
                          <w:szCs w:val="20"/>
                        </w:rPr>
                        <w:t xml:space="preserve"> auf die Mailbox</w:t>
                      </w:r>
                      <w:r>
                        <w:rPr>
                          <w:rFonts w:ascii="Titillium Web" w:hAnsi="Titillium Web"/>
                          <w:sz w:val="20"/>
                          <w:szCs w:val="20"/>
                        </w:rPr>
                        <w:t xml:space="preserve"> unter </w:t>
                      </w:r>
                      <w:r w:rsidRPr="00BC6CC7">
                        <w:rPr>
                          <w:rFonts w:ascii="Titillium Web" w:hAnsi="Titillium Web"/>
                          <w:b/>
                          <w:bCs/>
                          <w:sz w:val="20"/>
                          <w:szCs w:val="20"/>
                        </w:rPr>
                        <w:t>0351 5630 24590</w:t>
                      </w:r>
                      <w:r w:rsidR="004455FD">
                        <w:rPr>
                          <w:rFonts w:ascii="Titillium Web" w:hAnsi="Titillium Web"/>
                          <w:sz w:val="20"/>
                          <w:szCs w:val="20"/>
                        </w:rPr>
                        <w:t>, wir rufen Sie zurück</w:t>
                      </w:r>
                      <w:r>
                        <w:rPr>
                          <w:rFonts w:ascii="Titillium Web" w:hAnsi="Titillium Web"/>
                          <w:sz w:val="20"/>
                          <w:szCs w:val="20"/>
                        </w:rPr>
                        <w:t xml:space="preserve">. Unser Berater </w:t>
                      </w:r>
                      <w:r w:rsidR="0030493F">
                        <w:rPr>
                          <w:rFonts w:ascii="Titillium Web" w:hAnsi="Titillium Web"/>
                          <w:sz w:val="20"/>
                          <w:szCs w:val="20"/>
                        </w:rPr>
                        <w:t xml:space="preserve">starten </w:t>
                      </w:r>
                      <w:r w:rsidR="00632CA1" w:rsidRPr="004455FD">
                        <w:rPr>
                          <w:rFonts w:ascii="Titillium Web" w:hAnsi="Titillium Web"/>
                          <w:b/>
                          <w:bCs/>
                          <w:sz w:val="20"/>
                          <w:szCs w:val="20"/>
                        </w:rPr>
                        <w:t>in Kürze</w:t>
                      </w:r>
                      <w:r w:rsidR="0030493F">
                        <w:rPr>
                          <w:rFonts w:ascii="Titillium Web" w:hAnsi="Titillium Web"/>
                          <w:sz w:val="20"/>
                          <w:szCs w:val="20"/>
                        </w:rPr>
                        <w:t xml:space="preserve"> mit der </w:t>
                      </w:r>
                      <w:r w:rsidR="00A15ED9">
                        <w:rPr>
                          <w:rFonts w:ascii="Titillium Web" w:hAnsi="Titillium Web"/>
                          <w:sz w:val="20"/>
                          <w:szCs w:val="20"/>
                        </w:rPr>
                        <w:t xml:space="preserve">Beratung in </w:t>
                      </w:r>
                      <w:r w:rsidR="004455FD">
                        <w:rPr>
                          <w:rFonts w:ascii="Titillium Web" w:hAnsi="Titillium Web"/>
                          <w:sz w:val="20"/>
                          <w:szCs w:val="20"/>
                        </w:rPr>
                        <w:t>Lampertswalde</w:t>
                      </w:r>
                      <w:r w:rsidR="0030493F">
                        <w:rPr>
                          <w:rFonts w:ascii="Titillium Web" w:hAnsi="Titillium Web"/>
                          <w:sz w:val="20"/>
                          <w:szCs w:val="20"/>
                        </w:rPr>
                        <w:t xml:space="preserve">. </w:t>
                      </w:r>
                    </w:p>
                    <w:p w14:paraId="77D8AB80" w14:textId="77777777" w:rsidR="00BC6CC7" w:rsidRDefault="00BC6CC7" w:rsidP="003807BF">
                      <w:pPr>
                        <w:spacing w:after="0"/>
                        <w:rPr>
                          <w:rFonts w:ascii="Titillium Web" w:hAnsi="Titillium Web"/>
                          <w:sz w:val="20"/>
                          <w:szCs w:val="20"/>
                        </w:rPr>
                      </w:pPr>
                    </w:p>
                    <w:p w14:paraId="7372AA41" w14:textId="29CF5193" w:rsidR="003807BF" w:rsidRDefault="00BC6CC7" w:rsidP="003807BF">
                      <w:pPr>
                        <w:spacing w:after="0"/>
                        <w:rPr>
                          <w:rFonts w:ascii="Titillium Web" w:hAnsi="Titillium Web"/>
                          <w:sz w:val="20"/>
                          <w:szCs w:val="20"/>
                        </w:rPr>
                      </w:pPr>
                      <w:r>
                        <w:rPr>
                          <w:rFonts w:ascii="Titillium Web" w:hAnsi="Titillium Web"/>
                          <w:sz w:val="20"/>
                          <w:szCs w:val="20"/>
                        </w:rPr>
                        <w:t xml:space="preserve">Unser Vertriebspartner </w:t>
                      </w:r>
                      <w:r w:rsidR="00A15ED9">
                        <w:rPr>
                          <w:rFonts w:ascii="Titillium Web" w:hAnsi="Titillium Web"/>
                          <w:b/>
                          <w:bCs/>
                          <w:sz w:val="20"/>
                          <w:szCs w:val="20"/>
                        </w:rPr>
                        <w:t>Ideenwerk Radeburg</w:t>
                      </w:r>
                      <w:r>
                        <w:rPr>
                          <w:rFonts w:ascii="Titillium Web" w:hAnsi="Titillium Web"/>
                          <w:sz w:val="20"/>
                          <w:szCs w:val="20"/>
                        </w:rPr>
                        <w:t xml:space="preserve">, </w:t>
                      </w:r>
                      <w:r w:rsidR="00A15ED9">
                        <w:rPr>
                          <w:rFonts w:ascii="Titillium Web" w:hAnsi="Titillium Web"/>
                          <w:sz w:val="20"/>
                          <w:szCs w:val="20"/>
                        </w:rPr>
                        <w:t>August-Bebel-Str. 2</w:t>
                      </w:r>
                      <w:r>
                        <w:rPr>
                          <w:rFonts w:ascii="Titillium Web" w:hAnsi="Titillium Web"/>
                          <w:sz w:val="20"/>
                          <w:szCs w:val="20"/>
                        </w:rPr>
                        <w:t>,</w:t>
                      </w:r>
                      <w:r w:rsidR="00A15ED9">
                        <w:rPr>
                          <w:rFonts w:ascii="Titillium Web" w:hAnsi="Titillium Web"/>
                          <w:sz w:val="20"/>
                          <w:szCs w:val="20"/>
                        </w:rPr>
                        <w:t xml:space="preserve"> 01471 Radeburg</w:t>
                      </w:r>
                      <w:r>
                        <w:rPr>
                          <w:rFonts w:ascii="Titillium Web" w:hAnsi="Titillium Web"/>
                          <w:sz w:val="20"/>
                          <w:szCs w:val="20"/>
                        </w:rPr>
                        <w:t xml:space="preserve"> ist </w:t>
                      </w:r>
                      <w:r w:rsidR="005C2EBF">
                        <w:rPr>
                          <w:rFonts w:ascii="Titillium Web" w:hAnsi="Titillium Web"/>
                          <w:sz w:val="20"/>
                          <w:szCs w:val="20"/>
                        </w:rPr>
                        <w:t>für</w:t>
                      </w:r>
                      <w:r>
                        <w:rPr>
                          <w:rFonts w:ascii="Titillium Web" w:hAnsi="Titillium Web"/>
                          <w:sz w:val="20"/>
                          <w:szCs w:val="20"/>
                        </w:rPr>
                        <w:t xml:space="preserve"> Sie da. </w:t>
                      </w:r>
                    </w:p>
                  </w:txbxContent>
                </v:textbox>
                <w10:wrap anchorx="margin"/>
              </v:shape>
            </w:pict>
          </mc:Fallback>
        </mc:AlternateContent>
      </w:r>
    </w:p>
    <w:p w14:paraId="12CC12B6" w14:textId="46D61AA8" w:rsidR="009E3667" w:rsidRDefault="009E3667" w:rsidP="004B1331">
      <w:pPr>
        <w:rPr>
          <w:rFonts w:ascii="Titillium Web" w:hAnsi="Titillium Web"/>
          <w:color w:val="333F4C"/>
          <w:sz w:val="27"/>
          <w:szCs w:val="27"/>
          <w:shd w:val="clear" w:color="auto" w:fill="FFFFFF"/>
        </w:rPr>
      </w:pPr>
    </w:p>
    <w:p w14:paraId="3B1104B5" w14:textId="786E9F6D" w:rsidR="004B1331" w:rsidRDefault="004B1331" w:rsidP="004B1331">
      <w:pPr>
        <w:rPr>
          <w:rFonts w:ascii="Titillium Web" w:hAnsi="Titillium Web"/>
          <w:color w:val="333F4C"/>
          <w:sz w:val="27"/>
          <w:szCs w:val="27"/>
          <w:shd w:val="clear" w:color="auto" w:fill="FFFFFF"/>
        </w:rPr>
      </w:pPr>
    </w:p>
    <w:p w14:paraId="3969A1A7" w14:textId="3B4BFCC7" w:rsidR="004B4382" w:rsidRPr="004B1331" w:rsidRDefault="004B4382" w:rsidP="004B1331"/>
    <w:p w14:paraId="65C472AA" w14:textId="11EBC459" w:rsidR="003807BF" w:rsidRPr="00BC6CC7" w:rsidRDefault="003807BF" w:rsidP="003807BF">
      <w:pPr>
        <w:tabs>
          <w:tab w:val="left" w:pos="8222"/>
        </w:tabs>
        <w:autoSpaceDE w:val="0"/>
        <w:autoSpaceDN w:val="0"/>
        <w:adjustRightInd w:val="0"/>
        <w:spacing w:after="0" w:line="240" w:lineRule="auto"/>
        <w:ind w:right="1418"/>
        <w:jc w:val="both"/>
        <w:rPr>
          <w:rFonts w:asciiTheme="minorHAnsi" w:hAnsiTheme="minorHAnsi"/>
          <w:sz w:val="20"/>
          <w:szCs w:val="20"/>
        </w:rPr>
      </w:pPr>
      <w:r w:rsidRPr="00BC6CC7">
        <w:rPr>
          <w:rFonts w:asciiTheme="minorHAnsi" w:hAnsiTheme="minorHAnsi"/>
          <w:sz w:val="20"/>
          <w:szCs w:val="20"/>
        </w:rPr>
        <w:t xml:space="preserve">Bei weiteren Fragen </w:t>
      </w:r>
      <w:r w:rsidR="005C2EBF">
        <w:rPr>
          <w:rFonts w:asciiTheme="minorHAnsi" w:hAnsiTheme="minorHAnsi"/>
          <w:sz w:val="20"/>
          <w:szCs w:val="20"/>
        </w:rPr>
        <w:t xml:space="preserve">senden Sie uns einfach eine E-Mail an </w:t>
      </w:r>
      <w:r w:rsidR="005C2EBF" w:rsidRPr="005C2EBF">
        <w:rPr>
          <w:rFonts w:asciiTheme="minorHAnsi" w:hAnsiTheme="minorHAnsi"/>
          <w:sz w:val="20"/>
          <w:szCs w:val="20"/>
        </w:rPr>
        <w:t>Kundenservice@Sachsen-GigaBit.de</w:t>
      </w:r>
      <w:r w:rsidR="005C2EBF">
        <w:rPr>
          <w:rFonts w:asciiTheme="minorHAnsi" w:hAnsiTheme="minorHAnsi"/>
          <w:sz w:val="20"/>
          <w:szCs w:val="20"/>
        </w:rPr>
        <w:t xml:space="preserve"> oder rufen Sie uns unter</w:t>
      </w:r>
      <w:r w:rsidRPr="00BC6CC7">
        <w:rPr>
          <w:rFonts w:asciiTheme="minorHAnsi" w:hAnsiTheme="minorHAnsi"/>
          <w:sz w:val="20"/>
          <w:szCs w:val="20"/>
        </w:rPr>
        <w:t xml:space="preserve"> 0800 5075500 an</w:t>
      </w:r>
      <w:r w:rsidR="005C2EBF">
        <w:rPr>
          <w:rFonts w:asciiTheme="minorHAnsi" w:hAnsiTheme="minorHAnsi"/>
          <w:sz w:val="20"/>
          <w:szCs w:val="20"/>
        </w:rPr>
        <w:t>.</w:t>
      </w:r>
    </w:p>
    <w:p w14:paraId="3C6FDC3E" w14:textId="2E0777E7" w:rsidR="003807BF" w:rsidRPr="00524A7A" w:rsidRDefault="003807BF" w:rsidP="003807BF">
      <w:pPr>
        <w:tabs>
          <w:tab w:val="left" w:pos="8222"/>
        </w:tabs>
        <w:autoSpaceDE w:val="0"/>
        <w:autoSpaceDN w:val="0"/>
        <w:adjustRightInd w:val="0"/>
        <w:spacing w:after="0" w:line="240" w:lineRule="auto"/>
        <w:ind w:right="1418"/>
        <w:jc w:val="both"/>
        <w:rPr>
          <w:rFonts w:ascii="Titillium Web" w:hAnsi="Titillium Web"/>
          <w:b/>
          <w:bCs/>
          <w:sz w:val="20"/>
          <w:szCs w:val="20"/>
        </w:rPr>
      </w:pPr>
      <w:r>
        <w:rPr>
          <w:rFonts w:ascii="Titillium Web" w:hAnsi="Titillium Web"/>
          <w:b/>
          <w:bCs/>
          <w:sz w:val="20"/>
          <w:szCs w:val="20"/>
        </w:rPr>
        <w:br/>
      </w:r>
      <w:r w:rsidRPr="0085120F">
        <w:rPr>
          <w:rFonts w:ascii="Titillium Web" w:hAnsi="Titillium Web"/>
          <w:b/>
          <w:bCs/>
          <w:sz w:val="20"/>
          <w:szCs w:val="20"/>
        </w:rPr>
        <w:t>Sachsen-GigaBit.de/Glasfaser</w:t>
      </w:r>
      <w:r>
        <w:rPr>
          <w:rFonts w:ascii="Titillium Web" w:hAnsi="Titillium Web"/>
          <w:b/>
          <w:bCs/>
          <w:sz w:val="20"/>
          <w:szCs w:val="20"/>
        </w:rPr>
        <w:t>ausbau-</w:t>
      </w:r>
      <w:r w:rsidR="001E1745">
        <w:rPr>
          <w:rFonts w:ascii="Titillium Web" w:hAnsi="Titillium Web"/>
          <w:b/>
          <w:bCs/>
          <w:sz w:val="20"/>
          <w:szCs w:val="20"/>
        </w:rPr>
        <w:t>Lampertswalde</w:t>
      </w:r>
    </w:p>
    <w:p w14:paraId="7E4F5A69" w14:textId="1BCF6B35" w:rsidR="00AD140F" w:rsidRDefault="00AD140F" w:rsidP="004B1331">
      <w:pPr>
        <w:tabs>
          <w:tab w:val="left" w:pos="1008"/>
        </w:tabs>
      </w:pPr>
    </w:p>
    <w:sectPr w:rsidR="00AD140F" w:rsidSect="00B10450">
      <w:pgSz w:w="11906" w:h="16838"/>
      <w:pgMar w:top="28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STFangsong">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0A7"/>
    <w:multiLevelType w:val="multilevel"/>
    <w:tmpl w:val="5C36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93871"/>
    <w:multiLevelType w:val="multilevel"/>
    <w:tmpl w:val="30E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211DF1"/>
    <w:multiLevelType w:val="multilevel"/>
    <w:tmpl w:val="B74A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47048E"/>
    <w:multiLevelType w:val="multilevel"/>
    <w:tmpl w:val="C15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2726259">
    <w:abstractNumId w:val="0"/>
  </w:num>
  <w:num w:numId="2" w16cid:durableId="1685787091">
    <w:abstractNumId w:val="2"/>
  </w:num>
  <w:num w:numId="3" w16cid:durableId="707951910">
    <w:abstractNumId w:val="1"/>
  </w:num>
  <w:num w:numId="4" w16cid:durableId="991330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D4"/>
    <w:rsid w:val="00024505"/>
    <w:rsid w:val="000553FB"/>
    <w:rsid w:val="00113330"/>
    <w:rsid w:val="00124DDB"/>
    <w:rsid w:val="001305FD"/>
    <w:rsid w:val="0013212F"/>
    <w:rsid w:val="00164871"/>
    <w:rsid w:val="001C2902"/>
    <w:rsid w:val="001E1745"/>
    <w:rsid w:val="001E25B1"/>
    <w:rsid w:val="001F0CC1"/>
    <w:rsid w:val="002332CC"/>
    <w:rsid w:val="002E0BB6"/>
    <w:rsid w:val="0030493F"/>
    <w:rsid w:val="0034131E"/>
    <w:rsid w:val="003577C6"/>
    <w:rsid w:val="003807BF"/>
    <w:rsid w:val="004455FD"/>
    <w:rsid w:val="0045244D"/>
    <w:rsid w:val="004A4040"/>
    <w:rsid w:val="004A7CDC"/>
    <w:rsid w:val="004B1331"/>
    <w:rsid w:val="004B4382"/>
    <w:rsid w:val="004C36CB"/>
    <w:rsid w:val="00502872"/>
    <w:rsid w:val="00512F8C"/>
    <w:rsid w:val="00515699"/>
    <w:rsid w:val="00544C0E"/>
    <w:rsid w:val="0057638A"/>
    <w:rsid w:val="005B531E"/>
    <w:rsid w:val="005B5A26"/>
    <w:rsid w:val="005C2EBF"/>
    <w:rsid w:val="00632CA1"/>
    <w:rsid w:val="00657E8A"/>
    <w:rsid w:val="0066016F"/>
    <w:rsid w:val="006869FC"/>
    <w:rsid w:val="007034FB"/>
    <w:rsid w:val="00714392"/>
    <w:rsid w:val="00783ACF"/>
    <w:rsid w:val="007862F9"/>
    <w:rsid w:val="007C2951"/>
    <w:rsid w:val="007C49C6"/>
    <w:rsid w:val="007C63C6"/>
    <w:rsid w:val="007D2C14"/>
    <w:rsid w:val="007D62D0"/>
    <w:rsid w:val="0085120F"/>
    <w:rsid w:val="00851CC4"/>
    <w:rsid w:val="008B4455"/>
    <w:rsid w:val="008C5F20"/>
    <w:rsid w:val="008D642C"/>
    <w:rsid w:val="00924B9E"/>
    <w:rsid w:val="00967768"/>
    <w:rsid w:val="009833E5"/>
    <w:rsid w:val="009C28A6"/>
    <w:rsid w:val="009E3667"/>
    <w:rsid w:val="00A15ED9"/>
    <w:rsid w:val="00A43EFB"/>
    <w:rsid w:val="00AD140F"/>
    <w:rsid w:val="00AF6DE6"/>
    <w:rsid w:val="00B10450"/>
    <w:rsid w:val="00B90DEF"/>
    <w:rsid w:val="00BA31DE"/>
    <w:rsid w:val="00BB5CAE"/>
    <w:rsid w:val="00BB735E"/>
    <w:rsid w:val="00BC6CC7"/>
    <w:rsid w:val="00C14E39"/>
    <w:rsid w:val="00C3000D"/>
    <w:rsid w:val="00C737C2"/>
    <w:rsid w:val="00C75CAF"/>
    <w:rsid w:val="00C85A11"/>
    <w:rsid w:val="00C95292"/>
    <w:rsid w:val="00CA2783"/>
    <w:rsid w:val="00DA2D90"/>
    <w:rsid w:val="00E8746D"/>
    <w:rsid w:val="00E96C1E"/>
    <w:rsid w:val="00ED5DA8"/>
    <w:rsid w:val="00F00760"/>
    <w:rsid w:val="00F5669C"/>
    <w:rsid w:val="00F860D4"/>
    <w:rsid w:val="00F875D7"/>
    <w:rsid w:val="00FA2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241F"/>
  <w15:chartTrackingRefBased/>
  <w15:docId w15:val="{6900782C-3361-48B3-9034-8F992F28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36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1331"/>
    <w:rPr>
      <w:color w:val="0563C1"/>
      <w:u w:val="single"/>
    </w:rPr>
  </w:style>
  <w:style w:type="character" w:styleId="Kommentarzeichen">
    <w:name w:val="annotation reference"/>
    <w:basedOn w:val="Absatz-Standardschriftart"/>
    <w:uiPriority w:val="99"/>
    <w:semiHidden/>
    <w:unhideWhenUsed/>
    <w:rsid w:val="00F875D7"/>
    <w:rPr>
      <w:sz w:val="16"/>
      <w:szCs w:val="16"/>
    </w:rPr>
  </w:style>
  <w:style w:type="paragraph" w:styleId="Kommentartext">
    <w:name w:val="annotation text"/>
    <w:basedOn w:val="Standard"/>
    <w:link w:val="KommentartextZchn"/>
    <w:uiPriority w:val="99"/>
    <w:unhideWhenUsed/>
    <w:rsid w:val="00F875D7"/>
    <w:pPr>
      <w:spacing w:line="240" w:lineRule="auto"/>
    </w:pPr>
    <w:rPr>
      <w:sz w:val="20"/>
      <w:szCs w:val="20"/>
    </w:rPr>
  </w:style>
  <w:style w:type="character" w:customStyle="1" w:styleId="KommentartextZchn">
    <w:name w:val="Kommentartext Zchn"/>
    <w:basedOn w:val="Absatz-Standardschriftart"/>
    <w:link w:val="Kommentartext"/>
    <w:uiPriority w:val="99"/>
    <w:rsid w:val="00F875D7"/>
    <w:rPr>
      <w:sz w:val="20"/>
      <w:szCs w:val="20"/>
    </w:rPr>
  </w:style>
  <w:style w:type="paragraph" w:styleId="Kommentarthema">
    <w:name w:val="annotation subject"/>
    <w:basedOn w:val="Kommentartext"/>
    <w:next w:val="Kommentartext"/>
    <w:link w:val="KommentarthemaZchn"/>
    <w:uiPriority w:val="99"/>
    <w:semiHidden/>
    <w:unhideWhenUsed/>
    <w:rsid w:val="00F875D7"/>
    <w:rPr>
      <w:b/>
      <w:bCs/>
    </w:rPr>
  </w:style>
  <w:style w:type="character" w:customStyle="1" w:styleId="KommentarthemaZchn">
    <w:name w:val="Kommentarthema Zchn"/>
    <w:basedOn w:val="KommentartextZchn"/>
    <w:link w:val="Kommentarthema"/>
    <w:uiPriority w:val="99"/>
    <w:semiHidden/>
    <w:rsid w:val="00F875D7"/>
    <w:rPr>
      <w:b/>
      <w:bCs/>
      <w:sz w:val="20"/>
      <w:szCs w:val="20"/>
    </w:rPr>
  </w:style>
  <w:style w:type="paragraph" w:styleId="StandardWeb">
    <w:name w:val="Normal (Web)"/>
    <w:basedOn w:val="Standard"/>
    <w:uiPriority w:val="99"/>
    <w:semiHidden/>
    <w:unhideWhenUsed/>
    <w:rsid w:val="008C5F2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berarbeitung">
    <w:name w:val="Revision"/>
    <w:hidden/>
    <w:uiPriority w:val="99"/>
    <w:semiHidden/>
    <w:rsid w:val="009E3667"/>
    <w:pPr>
      <w:spacing w:after="0" w:line="240" w:lineRule="auto"/>
    </w:pPr>
  </w:style>
  <w:style w:type="character" w:styleId="NichtaufgelsteErwhnung">
    <w:name w:val="Unresolved Mention"/>
    <w:basedOn w:val="Absatz-Standardschriftart"/>
    <w:uiPriority w:val="99"/>
    <w:semiHidden/>
    <w:unhideWhenUsed/>
    <w:rsid w:val="005C2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77178">
      <w:bodyDiv w:val="1"/>
      <w:marLeft w:val="0"/>
      <w:marRight w:val="0"/>
      <w:marTop w:val="0"/>
      <w:marBottom w:val="0"/>
      <w:divBdr>
        <w:top w:val="none" w:sz="0" w:space="0" w:color="auto"/>
        <w:left w:val="none" w:sz="0" w:space="0" w:color="auto"/>
        <w:bottom w:val="none" w:sz="0" w:space="0" w:color="auto"/>
        <w:right w:val="none" w:sz="0" w:space="0" w:color="auto"/>
      </w:divBdr>
    </w:div>
    <w:div w:id="909383953">
      <w:bodyDiv w:val="1"/>
      <w:marLeft w:val="0"/>
      <w:marRight w:val="0"/>
      <w:marTop w:val="0"/>
      <w:marBottom w:val="0"/>
      <w:divBdr>
        <w:top w:val="none" w:sz="0" w:space="0" w:color="auto"/>
        <w:left w:val="none" w:sz="0" w:space="0" w:color="auto"/>
        <w:bottom w:val="none" w:sz="0" w:space="0" w:color="auto"/>
        <w:right w:val="none" w:sz="0" w:space="0" w:color="auto"/>
      </w:divBdr>
    </w:div>
    <w:div w:id="16911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GigaBit">
  <a:themeElements>
    <a:clrScheme name="Farben_SachsenGigaBit">
      <a:dk1>
        <a:sysClr val="windowText" lastClr="000000"/>
      </a:dk1>
      <a:lt1>
        <a:srgbClr val="FFFFFF"/>
      </a:lt1>
      <a:dk2>
        <a:srgbClr val="333F4C"/>
      </a:dk2>
      <a:lt2>
        <a:srgbClr val="FFFFFF"/>
      </a:lt2>
      <a:accent1>
        <a:srgbClr val="991C6C"/>
      </a:accent1>
      <a:accent2>
        <a:srgbClr val="C277A7"/>
      </a:accent2>
      <a:accent3>
        <a:srgbClr val="333F4C"/>
      </a:accent3>
      <a:accent4>
        <a:srgbClr val="A2AAB6"/>
      </a:accent4>
      <a:accent5>
        <a:srgbClr val="522953"/>
      </a:accent5>
      <a:accent6>
        <a:srgbClr val="977F98"/>
      </a:accent6>
      <a:hlink>
        <a:srgbClr val="A2AAB6"/>
      </a:hlink>
      <a:folHlink>
        <a:srgbClr val="991C6C"/>
      </a:folHlink>
    </a:clrScheme>
    <a:fontScheme name="SachsenEnergie">
      <a:majorFont>
        <a:latin typeface="Titillium Web"/>
        <a:ea typeface=""/>
        <a:cs typeface=""/>
      </a:majorFont>
      <a:minorFont>
        <a:latin typeface="Titillium We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108000" tIns="72000" rIns="108000" bIns="72000" rtlCol="0" anchor="t"/>
      <a:lstStyle>
        <a:defPPr algn="l">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GigaBit" id="{0973167A-8A1E-4E11-AD6F-4182D2C0758F}" vid="{7B3B5C47-431F-4ACC-9CDC-081E9056B9EE}"/>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Guba</dc:creator>
  <cp:keywords/>
  <dc:description/>
  <cp:lastModifiedBy>Marlene Sadowski</cp:lastModifiedBy>
  <cp:revision>5</cp:revision>
  <cp:lastPrinted>2024-05-15T12:54:00Z</cp:lastPrinted>
  <dcterms:created xsi:type="dcterms:W3CDTF">2025-04-23T05:50:00Z</dcterms:created>
  <dcterms:modified xsi:type="dcterms:W3CDTF">2025-04-23T08:11:00Z</dcterms:modified>
</cp:coreProperties>
</file>